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95" w:rsidRDefault="005C7095" w:rsidP="005C7095">
      <w:pPr>
        <w:pStyle w:val="Title"/>
      </w:pPr>
      <w:r>
        <w:rPr>
          <w:noProof/>
        </w:rPr>
        <w:drawing>
          <wp:inline distT="0" distB="0" distL="0" distR="0">
            <wp:extent cx="4394200" cy="857250"/>
            <wp:effectExtent l="0" t="0" r="6350" b="0"/>
            <wp:docPr id="62" name="Picture 62" descr="LH-Logo HUN_QD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-Logo HUN_QD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pStyle w:val="Title"/>
        <w:rPr>
          <w:sz w:val="44"/>
        </w:rPr>
      </w:pPr>
    </w:p>
    <w:p w:rsidR="005C7095" w:rsidRPr="00324990" w:rsidRDefault="005C7095" w:rsidP="005C7095">
      <w:pPr>
        <w:jc w:val="center"/>
        <w:rPr>
          <w:b/>
          <w:sz w:val="44"/>
        </w:rPr>
      </w:pPr>
      <w:r w:rsidRPr="00324990">
        <w:rPr>
          <w:b/>
          <w:sz w:val="44"/>
        </w:rPr>
        <w:t>KERESKEDELMI VENTILÁCIÓS HŰTŐSZEKRÉNYEK</w:t>
      </w:r>
    </w:p>
    <w:p w:rsidR="005C7095" w:rsidRDefault="005C7095" w:rsidP="005C7095">
      <w:pPr>
        <w:jc w:val="center"/>
        <w:rPr>
          <w:b/>
          <w:sz w:val="36"/>
          <w:u w:val="single"/>
        </w:rPr>
      </w:pPr>
    </w:p>
    <w:p w:rsidR="005C7095" w:rsidRPr="00324990" w:rsidRDefault="005C7095" w:rsidP="005C70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FKDv 4513</w:t>
      </w:r>
      <w:r w:rsidRPr="00324990">
        <w:rPr>
          <w:b/>
          <w:sz w:val="44"/>
          <w:szCs w:val="44"/>
        </w:rPr>
        <w:t xml:space="preserve"> TÍPUSOK</w:t>
      </w:r>
    </w:p>
    <w:p w:rsidR="005C7095" w:rsidRDefault="005C7095" w:rsidP="005C7095">
      <w:pPr>
        <w:pStyle w:val="BodyText"/>
      </w:pPr>
    </w:p>
    <w:p w:rsidR="005C7095" w:rsidRDefault="005C7095" w:rsidP="005C7095">
      <w:pPr>
        <w:pStyle w:val="BodyText"/>
      </w:pPr>
    </w:p>
    <w:p w:rsidR="005C7095" w:rsidRDefault="005C7095" w:rsidP="005C7095">
      <w:pPr>
        <w:pStyle w:val="BodyText"/>
      </w:pPr>
      <w:r>
        <w:t>BEÉPÍTÉSI</w:t>
      </w:r>
    </w:p>
    <w:p w:rsidR="005C7095" w:rsidRDefault="005C7095" w:rsidP="005C7095">
      <w:pPr>
        <w:pStyle w:val="BodyText"/>
      </w:pPr>
      <w:r>
        <w:t>ÉS</w:t>
      </w:r>
    </w:p>
    <w:p w:rsidR="005C7095" w:rsidRDefault="005C7095" w:rsidP="005C7095">
      <w:pPr>
        <w:pStyle w:val="BodyText"/>
        <w:rPr>
          <w:sz w:val="32"/>
        </w:rPr>
      </w:pPr>
      <w:r>
        <w:t>HASZNÁLATI UTASÍTÁS</w:t>
      </w:r>
    </w:p>
    <w:p w:rsidR="005C7095" w:rsidRDefault="005C7095" w:rsidP="005C7095">
      <w:pPr>
        <w:jc w:val="center"/>
        <w:rPr>
          <w:b/>
          <w:sz w:val="32"/>
          <w:u w:val="single"/>
        </w:rPr>
      </w:pPr>
    </w:p>
    <w:p w:rsidR="005C7095" w:rsidRDefault="005C7095" w:rsidP="005C709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143000" cy="2946400"/>
            <wp:effectExtent l="0" t="0" r="0" b="6350"/>
            <wp:docPr id="61" name="Picture 61" descr="FKDv4513_zá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Dv4513_zá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AF3D86" w:rsidRDefault="005C7095" w:rsidP="005C7095">
      <w:pPr>
        <w:rPr>
          <w:sz w:val="22"/>
          <w:szCs w:val="22"/>
          <w:u w:val="single"/>
        </w:rPr>
      </w:pPr>
      <w:r>
        <w:rPr>
          <w:sz w:val="24"/>
        </w:rPr>
        <w:br w:type="page"/>
      </w:r>
      <w:r w:rsidRPr="00AF3D86">
        <w:rPr>
          <w:b/>
          <w:sz w:val="22"/>
          <w:szCs w:val="22"/>
          <w:u w:val="single"/>
        </w:rPr>
        <w:lastRenderedPageBreak/>
        <w:t>Biztonsági és általános utasítások</w:t>
      </w:r>
    </w:p>
    <w:p w:rsidR="005C7095" w:rsidRDefault="005C7095" w:rsidP="005C7095">
      <w:pPr>
        <w:jc w:val="both"/>
        <w:rPr>
          <w:u w:val="single"/>
        </w:rPr>
      </w:pPr>
    </w:p>
    <w:p w:rsidR="005C7095" w:rsidRPr="003946D2" w:rsidRDefault="005C7095" w:rsidP="005C7095">
      <w:pPr>
        <w:numPr>
          <w:ilvl w:val="0"/>
          <w:numId w:val="4"/>
        </w:numPr>
        <w:tabs>
          <w:tab w:val="clear" w:pos="375"/>
          <w:tab w:val="num" w:pos="284"/>
        </w:tabs>
        <w:ind w:left="284" w:hanging="284"/>
        <w:jc w:val="both"/>
      </w:pPr>
      <w:r w:rsidRPr="003946D2">
        <w:t>A készülék kicsomagolását és felállítását a személyi és anyagi károk elkerülése végett két ember végezze.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 xml:space="preserve">Amennyiben sérülést talál a készüléken értesítse bekapcsolás előtt a forgalmazót. </w:t>
      </w:r>
    </w:p>
    <w:p w:rsidR="005C7095" w:rsidRPr="003946D2" w:rsidRDefault="005C7095" w:rsidP="005C7095">
      <w:pPr>
        <w:pStyle w:val="Francia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/>
          <w:sz w:val="20"/>
          <w:lang w:val="hu-HU"/>
        </w:rPr>
      </w:pPr>
      <w:r w:rsidRPr="003946D2">
        <w:rPr>
          <w:rFonts w:ascii="Arial" w:hAnsi="Arial"/>
          <w:sz w:val="20"/>
          <w:lang w:val="hu-HU"/>
        </w:rPr>
        <w:t>Csatlakoztatás előtt a készülék károsodásának elkerülésére olvassa el a használati utasítást.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A biztonságos üzemeltetéshez a készüléket a használati utasítás szerint szerelje össze és csatlakoztassa.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Hiba esetén áramtalanítsa a készüléket, a csatlakozó dugó kihúzásával, vagy gondoskodjék a biztosíték kioldásáról.</w:t>
      </w:r>
    </w:p>
    <w:p w:rsidR="005C7095" w:rsidRPr="003946D2" w:rsidRDefault="005C7095" w:rsidP="005C7095">
      <w:pPr>
        <w:pStyle w:val="Francia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/>
          <w:sz w:val="20"/>
          <w:lang w:val="hu-HU"/>
        </w:rPr>
      </w:pPr>
      <w:r w:rsidRPr="003946D2">
        <w:rPr>
          <w:rFonts w:ascii="Arial" w:hAnsi="Arial"/>
          <w:sz w:val="20"/>
          <w:lang w:val="hu-HU"/>
        </w:rPr>
        <w:t xml:space="preserve">A készülék áramtalanításánál ne a kábelt húzza, hanem a villásdugót. 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A készülék javítását csak szakszerviz végezheti, a nagyobb károk elkerülése végett. Ugyanez érvényes a csatlakozó vezeték cseréjére is.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A készülék belsejében ne tároljon tűz- vagy robbanásveszélyes anyagot. A szállításnál és a tisztításnál ügyeljen arra, hogy a hűtőkör ne sérüljön meg. Esetleges sérülésnél tartsa távol tőle a tűzveszélyes anyagokat és jól szellőztesse ki a helyiséget.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A lábazatot, fiókokat, ajtókat stb. fellépésre, vagy alátámasztásra használni tilos.</w:t>
      </w:r>
    </w:p>
    <w:p w:rsidR="005C7095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Ne engedje, hogy gyerekek játszanak a készülékkel pl. beleüljenek, fedlapra üljenek stb.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A készüléket 8 évesnél idősebb gyerekek és nem korlátozott szellemi képességű személyek üzemeltethetik.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Kerülje a hosszú idejű érintkezést a hideg felületekkel, mert ez fájdalmat, megfázást stb. okozhat.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Ne fogyasszon túl sokáig tárolt, lejárt szavatosságú élelmiszert, ez ételmérgezést okozhat.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Ne tároljon a készülékben robbanásveszélyes anyagot vagy ilyen hajtógázzal (pl. propán, bután, pentán stb.) üzemelő flakont. Az esetleg kiszökő gáz a elektromos részekkel érintkezve felgyulladhat. Ezeket a flakonokat felismerheti a tartalmat ismertető feliratról vagy a láng szimbólumról.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A hűtő belsejében ne használjon elektromos készüléket.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946D2">
        <w:t>Zárható készülék esetén a kulcsot ne tartsa a készülék közelében, vagy gyermekek által elérhető helyen.</w:t>
      </w:r>
    </w:p>
    <w:p w:rsidR="005C7095" w:rsidRPr="003946D2" w:rsidRDefault="005C7095" w:rsidP="005C7095">
      <w:pPr>
        <w:numPr>
          <w:ilvl w:val="0"/>
          <w:numId w:val="4"/>
        </w:numPr>
        <w:tabs>
          <w:tab w:val="clear" w:pos="375"/>
          <w:tab w:val="num" w:pos="284"/>
        </w:tabs>
        <w:ind w:left="284" w:hanging="284"/>
        <w:jc w:val="both"/>
      </w:pPr>
      <w:r w:rsidRPr="003946D2">
        <w:t>A készülék beltéri használatra készült, kültéren ill. nedves vagy fröccsenő víznek kitett helyen nem lehet üzemeltetni.</w:t>
      </w:r>
    </w:p>
    <w:p w:rsidR="005C7095" w:rsidRDefault="005C7095" w:rsidP="005C7095">
      <w:pPr>
        <w:numPr>
          <w:ilvl w:val="0"/>
          <w:numId w:val="4"/>
        </w:numPr>
        <w:tabs>
          <w:tab w:val="clear" w:pos="375"/>
          <w:tab w:val="num" w:pos="284"/>
        </w:tabs>
        <w:ind w:left="284" w:hanging="284"/>
        <w:jc w:val="both"/>
      </w:pPr>
      <w:r w:rsidRPr="003946D2">
        <w:t>A majonéz és ecet tartalmú ételeket kizárólag lefedve szabad a készülékben tárolni, különben az elpárologtató károsodását okozhatja.</w:t>
      </w:r>
    </w:p>
    <w:p w:rsidR="005C7095" w:rsidRPr="003946D2" w:rsidRDefault="005C7095" w:rsidP="005C7095">
      <w:pPr>
        <w:ind w:left="284" w:hanging="284"/>
        <w:jc w:val="both"/>
        <w:rPr>
          <w:u w:val="single"/>
        </w:rPr>
      </w:pPr>
      <w:r>
        <w:t>-  1500m tengerszint feletti magasság esetén az alacsony légnyomás miatt a készülék üvegajtaja széttörhet, ebben az esetben ügyeljen a balesetveszély elkerülésére.</w:t>
      </w:r>
    </w:p>
    <w:p w:rsidR="005C7095" w:rsidRDefault="005C7095" w:rsidP="005C7095">
      <w:pPr>
        <w:numPr>
          <w:ilvl w:val="0"/>
          <w:numId w:val="3"/>
        </w:numPr>
        <w:tabs>
          <w:tab w:val="clear" w:pos="720"/>
          <w:tab w:val="num" w:pos="142"/>
        </w:tabs>
        <w:ind w:left="142" w:hanging="142"/>
        <w:jc w:val="both"/>
      </w:pPr>
      <w:r>
        <w:t xml:space="preserve">  A készülék világítása a belső tér megvilágítására szolgál, nem a helyiség világítására.</w:t>
      </w:r>
    </w:p>
    <w:p w:rsidR="005C7095" w:rsidRDefault="005C7095" w:rsidP="005C7095">
      <w:pPr>
        <w:tabs>
          <w:tab w:val="num" w:pos="142"/>
        </w:tabs>
        <w:ind w:left="142" w:hanging="142"/>
        <w:jc w:val="both"/>
        <w:rPr>
          <w:u w:val="single"/>
        </w:rPr>
      </w:pPr>
      <w:r>
        <w:t>A cég állandóan minden típus és modell továbbfejlesztésén dolgozik. Ezért kérjük, vegye figyelembe, hogy a formai, kialakítási és technika változtatás jogát fenntartjuk.</w:t>
      </w:r>
    </w:p>
    <w:p w:rsidR="005C7095" w:rsidRDefault="005C7095" w:rsidP="005C7095">
      <w:pPr>
        <w:jc w:val="both"/>
      </w:pPr>
      <w:r>
        <w:t xml:space="preserve"> 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pStyle w:val="BodyTextIndent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Klímaosztály</w:t>
      </w:r>
    </w:p>
    <w:p w:rsidR="005C7095" w:rsidRDefault="005C7095" w:rsidP="005C7095">
      <w:pPr>
        <w:pStyle w:val="BodyTextIndent"/>
        <w:rPr>
          <w:sz w:val="20"/>
        </w:rPr>
      </w:pPr>
    </w:p>
    <w:p w:rsidR="005C7095" w:rsidRDefault="005C7095" w:rsidP="005C7095">
      <w:pPr>
        <w:jc w:val="both"/>
      </w:pPr>
      <w:r>
        <w:t>A készülék a klímaosztályának megfelelő külső hőmérsékletű helyiségben üzemeltethető. Ezt a hőmérsékletet nem szabad túllépni! A készülék klímaosztály besorolása a típustáblán található.</w:t>
      </w:r>
    </w:p>
    <w:p w:rsidR="005C7095" w:rsidRDefault="005C7095" w:rsidP="005C709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60"/>
      </w:tblGrid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Klímaosztály</w:t>
            </w:r>
          </w:p>
        </w:tc>
        <w:tc>
          <w:tcPr>
            <w:tcW w:w="3260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Környezeti hőmérséklet</w:t>
            </w:r>
          </w:p>
        </w:tc>
      </w:tr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SN</w:t>
            </w:r>
          </w:p>
        </w:tc>
        <w:tc>
          <w:tcPr>
            <w:tcW w:w="3260" w:type="dxa"/>
            <w:shd w:val="clear" w:color="auto" w:fill="auto"/>
          </w:tcPr>
          <w:p w:rsidR="005C7095" w:rsidRPr="002D6E1B" w:rsidRDefault="005C7095" w:rsidP="00D94A62">
            <w:pPr>
              <w:jc w:val="center"/>
            </w:pPr>
            <w:r>
              <w:t>+10  -  +32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N</w:t>
            </w:r>
          </w:p>
        </w:tc>
        <w:tc>
          <w:tcPr>
            <w:tcW w:w="3260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+16  -  +32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ST</w:t>
            </w:r>
          </w:p>
        </w:tc>
        <w:tc>
          <w:tcPr>
            <w:tcW w:w="3260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+16  -  +38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SN-ST</w:t>
            </w:r>
          </w:p>
        </w:tc>
        <w:tc>
          <w:tcPr>
            <w:tcW w:w="3260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+10  -  +38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T</w:t>
            </w:r>
          </w:p>
        </w:tc>
        <w:tc>
          <w:tcPr>
            <w:tcW w:w="3260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+16  -  +43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5C7095" w:rsidTr="00D94A62">
        <w:trPr>
          <w:jc w:val="center"/>
        </w:trPr>
        <w:tc>
          <w:tcPr>
            <w:tcW w:w="2268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SN-T</w:t>
            </w:r>
          </w:p>
        </w:tc>
        <w:tc>
          <w:tcPr>
            <w:tcW w:w="3260" w:type="dxa"/>
            <w:shd w:val="clear" w:color="auto" w:fill="auto"/>
          </w:tcPr>
          <w:p w:rsidR="005C7095" w:rsidRDefault="005C7095" w:rsidP="00D94A62">
            <w:pPr>
              <w:jc w:val="center"/>
            </w:pPr>
            <w:r>
              <w:t>+10  -  +43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</w:tbl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Zajszint</w:t>
      </w:r>
    </w:p>
    <w:p w:rsidR="005C7095" w:rsidRDefault="005C7095" w:rsidP="005C7095">
      <w:pPr>
        <w:jc w:val="both"/>
        <w:rPr>
          <w:b/>
          <w:u w:val="single"/>
        </w:rPr>
      </w:pPr>
    </w:p>
    <w:p w:rsidR="005C7095" w:rsidRPr="007E21F6" w:rsidRDefault="005C7095" w:rsidP="005C7095">
      <w:pPr>
        <w:jc w:val="both"/>
      </w:pPr>
      <w:r>
        <w:t>A készülék működés közben nem lépi túl a 70 dB(A) zajszintet (hangteljesítmény rel.1pW)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  <w:rPr>
          <w:b/>
          <w:u w:val="single"/>
        </w:rPr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lastRenderedPageBreak/>
        <w:t>Kihasználási lehetőségek</w:t>
      </w:r>
    </w:p>
    <w:p w:rsidR="005C7095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jc w:val="both"/>
      </w:pPr>
      <w:r>
        <w:t xml:space="preserve">A készülék alkalmas bármilyen élelmiszer és ital hűtésére. Használható hotelekben panziókban, személyzeti étkeztetésben, cateringben stb. Nem használható gyógyszerek, vérplazma, laboratóriumi termékek (2007/47/EG előírások szerint) hűtésére. Tilos robbanásveszélyes helyen üzemeltetni. 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  <w:r w:rsidRPr="002762FB">
        <w:rPr>
          <w:b/>
          <w:sz w:val="22"/>
          <w:szCs w:val="22"/>
          <w:u w:val="single"/>
        </w:rPr>
        <w:t>A készülék kialakítása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  <w:sectPr w:rsidR="005C7095" w:rsidSect="00485B1F">
          <w:headerReference w:type="default" r:id="rId7"/>
          <w:footerReference w:type="default" r:id="rId8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jc w:val="right"/>
      </w:pPr>
      <w:r>
        <w:t>Hőmérséklet szabályozó</w:t>
      </w: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  <w:r>
        <w:t>Belső világítás kapcsolója</w:t>
      </w:r>
    </w:p>
    <w:p w:rsidR="005C7095" w:rsidRDefault="005C7095" w:rsidP="005C7095">
      <w:pPr>
        <w:jc w:val="right"/>
      </w:pPr>
    </w:p>
    <w:p w:rsidR="005C7095" w:rsidRPr="006C3F5E" w:rsidRDefault="005C7095" w:rsidP="005C7095">
      <w:pPr>
        <w:jc w:val="right"/>
        <w:rPr>
          <w:b/>
        </w:rPr>
      </w:pPr>
      <w:r w:rsidRPr="006C3F5E">
        <w:rPr>
          <w:b/>
        </w:rPr>
        <w:t>Fontos figyelmeztetés:</w:t>
      </w:r>
    </w:p>
    <w:p w:rsidR="005C7095" w:rsidRDefault="005C7095" w:rsidP="005C7095">
      <w:pPr>
        <w:jc w:val="right"/>
      </w:pPr>
      <w:r>
        <w:t>a ventilátor a szellőzőrácsait tilos letakarni!</w:t>
      </w: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  <w:r>
        <w:t>Típustábla</w:t>
      </w:r>
    </w:p>
    <w:p w:rsidR="005C7095" w:rsidRDefault="005C7095" w:rsidP="005C7095">
      <w:pPr>
        <w:jc w:val="right"/>
      </w:pPr>
      <w:r>
        <w:t>Hőmérő</w:t>
      </w: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  <w:r>
        <w:t>Belső világítás</w:t>
      </w:r>
    </w:p>
    <w:p w:rsidR="005C7095" w:rsidRDefault="005C7095" w:rsidP="005C7095">
      <w:pPr>
        <w:jc w:val="right"/>
      </w:pPr>
      <w:r>
        <w:t>(LED fénycső)</w:t>
      </w: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  <w:rPr>
          <w:b/>
        </w:rPr>
      </w:pPr>
      <w:r w:rsidRPr="00F60FC5">
        <w:rPr>
          <w:b/>
        </w:rPr>
        <w:t>Figyelem: minden élelmis</w:t>
      </w:r>
      <w:r>
        <w:rPr>
          <w:b/>
        </w:rPr>
        <w:t>zert csomagolva vagy lefedve tár</w:t>
      </w:r>
      <w:r w:rsidRPr="00F60FC5">
        <w:rPr>
          <w:b/>
        </w:rPr>
        <w:t>oljon</w:t>
      </w:r>
    </w:p>
    <w:p w:rsidR="005C7095" w:rsidRPr="00F60FC5" w:rsidRDefault="005C7095" w:rsidP="005C7095">
      <w:pPr>
        <w:jc w:val="right"/>
        <w:rPr>
          <w:b/>
        </w:rPr>
      </w:pPr>
    </w:p>
    <w:p w:rsidR="005C7095" w:rsidRDefault="005C7095" w:rsidP="005C7095">
      <w:pPr>
        <w:jc w:val="right"/>
      </w:pPr>
      <w:r>
        <w:t>A készülék világítása a belső tér megvilágítására szolgál, nem a helyiség világítására</w:t>
      </w: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Pr="00266C29" w:rsidRDefault="005C7095" w:rsidP="005C7095">
      <w:pPr>
        <w:jc w:val="both"/>
      </w:pPr>
      <w:r w:rsidRPr="00266C29">
        <w:rPr>
          <w:noProof/>
        </w:rPr>
        <w:drawing>
          <wp:inline distT="0" distB="0" distL="0" distR="0">
            <wp:extent cx="1517650" cy="4000500"/>
            <wp:effectExtent l="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</w:p>
    <w:p w:rsidR="005C7095" w:rsidRDefault="005C7095" w:rsidP="005C7095">
      <w:pPr>
        <w:jc w:val="right"/>
      </w:pPr>
      <w:r>
        <w:t>Display világítás (LED fénycső)</w:t>
      </w:r>
    </w:p>
    <w:p w:rsidR="005C7095" w:rsidRPr="00266C29" w:rsidRDefault="005C7095" w:rsidP="005C7095">
      <w:pPr>
        <w:jc w:val="right"/>
        <w:rPr>
          <w:b/>
        </w:rPr>
      </w:pPr>
      <w:r w:rsidRPr="00266C29">
        <w:rPr>
          <w:b/>
          <w:noProof/>
        </w:rPr>
        <w:drawing>
          <wp:inline distT="0" distB="0" distL="0" distR="0">
            <wp:extent cx="946150" cy="2946400"/>
            <wp:effectExtent l="0" t="0" r="635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</w:p>
    <w:p w:rsidR="005C7095" w:rsidRDefault="005C7095" w:rsidP="005C7095">
      <w:pPr>
        <w:tabs>
          <w:tab w:val="left" w:pos="993"/>
        </w:tabs>
        <w:ind w:right="1701"/>
        <w:jc w:val="right"/>
      </w:pPr>
    </w:p>
    <w:p w:rsidR="005C7095" w:rsidRDefault="005C7095" w:rsidP="005C7095">
      <w:pPr>
        <w:jc w:val="both"/>
        <w:sectPr w:rsidR="005C7095" w:rsidSect="000F277F">
          <w:type w:val="continuous"/>
          <w:pgSz w:w="11906" w:h="16838" w:code="9"/>
          <w:pgMar w:top="1418" w:right="1418" w:bottom="1418" w:left="1418" w:header="708" w:footer="708" w:gutter="0"/>
          <w:cols w:num="3" w:space="282"/>
          <w:titlePg/>
        </w:sectPr>
      </w:pPr>
    </w:p>
    <w:p w:rsidR="005C7095" w:rsidRPr="00753632" w:rsidRDefault="005C7095" w:rsidP="005C7095">
      <w:pPr>
        <w:jc w:val="both"/>
      </w:pPr>
      <w:r>
        <w:tab/>
      </w:r>
      <w:r>
        <w:tab/>
      </w:r>
      <w:r>
        <w:tab/>
      </w:r>
      <w:r>
        <w:tab/>
      </w:r>
      <w:r>
        <w:tab/>
        <w:t>Állítható lábak</w:t>
      </w:r>
    </w:p>
    <w:p w:rsidR="005C7095" w:rsidRPr="000325C1" w:rsidRDefault="005C7095" w:rsidP="005C7095">
      <w:pPr>
        <w:pStyle w:val="Heading5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 xml:space="preserve">Készülék méretei  </w:t>
      </w:r>
      <w:r w:rsidRPr="000325C1">
        <w:rPr>
          <w:i w:val="0"/>
          <w:sz w:val="22"/>
          <w:szCs w:val="22"/>
          <w:u w:val="single"/>
        </w:rPr>
        <w:t xml:space="preserve"> </w:t>
      </w:r>
    </w:p>
    <w:p w:rsidR="005C7095" w:rsidRPr="00266C29" w:rsidRDefault="005C7095" w:rsidP="005C7095">
      <w:pPr>
        <w:pStyle w:val="Heading5"/>
        <w:jc w:val="center"/>
        <w:rPr>
          <w:b w:val="0"/>
          <w:i w:val="0"/>
          <w:sz w:val="22"/>
          <w:szCs w:val="22"/>
        </w:rPr>
      </w:pPr>
      <w:r w:rsidRPr="00266C29">
        <w:rPr>
          <w:b w:val="0"/>
          <w:i w:val="0"/>
          <w:noProof/>
          <w:sz w:val="22"/>
          <w:szCs w:val="22"/>
        </w:rPr>
        <w:drawing>
          <wp:inline distT="0" distB="0" distL="0" distR="0">
            <wp:extent cx="1498600" cy="2393950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</w:p>
    <w:p w:rsidR="005C7095" w:rsidRPr="00DA5814" w:rsidRDefault="005C7095" w:rsidP="005C7095">
      <w:pPr>
        <w:jc w:val="both"/>
        <w:rPr>
          <w:b/>
          <w:sz w:val="22"/>
          <w:szCs w:val="22"/>
          <w:u w:val="single"/>
        </w:rPr>
      </w:pPr>
      <w:r w:rsidRPr="00DA5814">
        <w:rPr>
          <w:b/>
          <w:sz w:val="22"/>
          <w:szCs w:val="22"/>
          <w:u w:val="single"/>
        </w:rPr>
        <w:t>Felállítás</w:t>
      </w:r>
    </w:p>
    <w:p w:rsidR="005C7095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numPr>
          <w:ilvl w:val="0"/>
          <w:numId w:val="1"/>
        </w:numPr>
        <w:jc w:val="both"/>
        <w:sectPr w:rsidR="005C7095" w:rsidSect="000C3173">
          <w:headerReference w:type="default" r:id="rId12"/>
          <w:footerReference w:type="default" r:id="rId13"/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numPr>
          <w:ilvl w:val="0"/>
          <w:numId w:val="1"/>
        </w:numPr>
        <w:jc w:val="both"/>
      </w:pPr>
      <w:r>
        <w:t>A felállítási hely kiválasztásánál kerülje a közvetlen napsugárzást, a közeli hőforrásokat, (pl. fűtőtest)</w:t>
      </w:r>
    </w:p>
    <w:p w:rsidR="005C7095" w:rsidRDefault="005C7095" w:rsidP="005C7095">
      <w:pPr>
        <w:numPr>
          <w:ilvl w:val="0"/>
          <w:numId w:val="1"/>
        </w:numPr>
        <w:jc w:val="both"/>
      </w:pPr>
      <w:r>
        <w:t xml:space="preserve">A talaj legyen sima és vízszintes. Az egyenlőtlenségek a készülék állítható lábaival kiegyenlíthetők. </w:t>
      </w:r>
    </w:p>
    <w:p w:rsidR="005C7095" w:rsidRDefault="005C7095" w:rsidP="005C7095">
      <w:pPr>
        <w:numPr>
          <w:ilvl w:val="0"/>
          <w:numId w:val="1"/>
        </w:numPr>
        <w:jc w:val="both"/>
      </w:pPr>
      <w:r>
        <w:t>A készülék teteje és a plafon között minimum 20.cm szabad hely maradjon.</w:t>
      </w:r>
    </w:p>
    <w:p w:rsidR="005C7095" w:rsidRDefault="005C7095" w:rsidP="005C7095">
      <w:pPr>
        <w:numPr>
          <w:ilvl w:val="0"/>
          <w:numId w:val="1"/>
        </w:numPr>
        <w:jc w:val="both"/>
      </w:pPr>
    </w:p>
    <w:p w:rsidR="005C7095" w:rsidRDefault="005C7095" w:rsidP="005C7095">
      <w:pPr>
        <w:numPr>
          <w:ilvl w:val="0"/>
          <w:numId w:val="1"/>
        </w:numPr>
        <w:jc w:val="both"/>
      </w:pPr>
      <w:r>
        <w:t>A készülék hátoldala teljesen a falhoz tolható.</w:t>
      </w:r>
      <w:r>
        <w:tab/>
      </w:r>
    </w:p>
    <w:p w:rsidR="005C7095" w:rsidRDefault="005C7095" w:rsidP="005C70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28700" cy="88900"/>
            <wp:effectExtent l="0" t="0" r="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numPr>
          <w:ilvl w:val="0"/>
          <w:numId w:val="1"/>
        </w:numPr>
        <w:jc w:val="both"/>
      </w:pPr>
      <w:r>
        <w:t>Ügyeljen a készülék jó szellőzésére, a szellőzőrácsokat tilos letakarni</w:t>
      </w:r>
      <w:r>
        <w:tab/>
      </w:r>
    </w:p>
    <w:p w:rsidR="005C7095" w:rsidRDefault="005C7095" w:rsidP="005C7095">
      <w:pPr>
        <w:numPr>
          <w:ilvl w:val="0"/>
          <w:numId w:val="1"/>
        </w:numPr>
        <w:jc w:val="both"/>
      </w:pPr>
      <w:r>
        <w:t xml:space="preserve">A felállítási helyen az EN 378 norma szerint, a készülék R 600a típusú hűtőközegének minden </w:t>
      </w:r>
    </w:p>
    <w:p w:rsidR="005C7095" w:rsidRDefault="005C7095" w:rsidP="005C7095">
      <w:pPr>
        <w:ind w:left="375"/>
        <w:jc w:val="both"/>
      </w:pPr>
      <w:r>
        <w:t>8 g-jára 1m</w:t>
      </w:r>
      <w:r>
        <w:rPr>
          <w:vertAlign w:val="superscript"/>
        </w:rPr>
        <w:t>3</w:t>
      </w:r>
      <w:r>
        <w:t xml:space="preserve"> légteret kell biztosítani. Ezzel megakadályozható, hogy a hűtőkör sérülése esetén a levegőbe kerülő gáz lobbanásveszélyes gáz-levegő keveréket alkothasson. A hűtőközegre vonatkozó adatokat a készülék belsejében található típustábláról leolvashatja.</w:t>
      </w:r>
    </w:p>
    <w:p w:rsidR="005C7095" w:rsidRDefault="005C7095" w:rsidP="005C7095">
      <w:pPr>
        <w:ind w:left="375"/>
        <w:jc w:val="both"/>
      </w:pPr>
    </w:p>
    <w:p w:rsidR="005C7095" w:rsidRPr="005E50EA" w:rsidRDefault="005C7095" w:rsidP="005C7095">
      <w:pPr>
        <w:numPr>
          <w:ilvl w:val="0"/>
          <w:numId w:val="5"/>
        </w:numPr>
        <w:jc w:val="both"/>
        <w:rPr>
          <w:b/>
          <w:i/>
        </w:rPr>
      </w:pPr>
      <w:r>
        <w:t>Egymás mellé telepített készülékeknél 30mm szabad helyet kell hagyni közöttük, különben kondenzvíz keletkezik a készülékek oldalán.</w:t>
      </w:r>
    </w:p>
    <w:p w:rsidR="005C7095" w:rsidRDefault="005C7095" w:rsidP="005C7095">
      <w:pPr>
        <w:ind w:left="426"/>
        <w:jc w:val="both"/>
      </w:pPr>
    </w:p>
    <w:p w:rsidR="005C7095" w:rsidRDefault="005C7095" w:rsidP="005C7095">
      <w:pPr>
        <w:jc w:val="both"/>
      </w:pPr>
    </w:p>
    <w:p w:rsidR="005C7095" w:rsidRPr="00753632" w:rsidRDefault="005C7095" w:rsidP="005C7095">
      <w:pPr>
        <w:jc w:val="both"/>
      </w:pPr>
    </w:p>
    <w:p w:rsidR="005C7095" w:rsidRPr="004C1910" w:rsidRDefault="005C7095" w:rsidP="005C7095">
      <w:pPr>
        <w:pStyle w:val="Francia"/>
        <w:rPr>
          <w:szCs w:val="22"/>
        </w:rPr>
      </w:pPr>
      <w:r>
        <w:t xml:space="preserve">     </w:t>
      </w:r>
      <w:r w:rsidRPr="004C1910">
        <w:rPr>
          <w:noProof/>
          <w:lang w:val="hu-HU"/>
        </w:rPr>
        <w:drawing>
          <wp:inline distT="0" distB="0" distL="0" distR="0">
            <wp:extent cx="711200" cy="1536700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4C1910" w:rsidRDefault="005C7095" w:rsidP="005C7095">
      <w:pPr>
        <w:pStyle w:val="Francia"/>
        <w:sectPr w:rsidR="005C7095" w:rsidRPr="004C1910" w:rsidSect="00A543B6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>
        <w:t xml:space="preserve">    </w:t>
      </w:r>
      <w:r w:rsidRPr="004C1910">
        <w:rPr>
          <w:noProof/>
          <w:lang w:val="hu-HU"/>
        </w:rPr>
        <w:drawing>
          <wp:inline distT="0" distB="0" distL="0" distR="0">
            <wp:extent cx="800100" cy="13335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pStyle w:val="Heading3"/>
      </w:pPr>
    </w:p>
    <w:p w:rsidR="005C7095" w:rsidRDefault="005C7095" w:rsidP="005C7095">
      <w:pPr>
        <w:pStyle w:val="Heading3"/>
      </w:pPr>
      <w:r>
        <w:t>Rögzítő elem szállításhoz</w:t>
      </w:r>
    </w:p>
    <w:p w:rsidR="005C7095" w:rsidRDefault="005C7095" w:rsidP="005C7095">
      <w:pPr>
        <w:jc w:val="both"/>
        <w:rPr>
          <w:b/>
          <w:u w:val="single"/>
        </w:rPr>
      </w:pP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A készülék kicsomagolása és elhelyezése után vegye ki a szállításhoz szükséges rögzítő elemet.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</w:p>
    <w:p w:rsidR="005C7095" w:rsidRDefault="005C7095" w:rsidP="005C7095">
      <w:pPr>
        <w:pStyle w:val="Francia"/>
        <w:jc w:val="center"/>
        <w:rPr>
          <w:rFonts w:ascii="Arial" w:hAnsi="Arial"/>
          <w:sz w:val="20"/>
          <w:lang w:val="hu-HU"/>
        </w:rPr>
      </w:pPr>
      <w:r w:rsidRPr="004C1910">
        <w:rPr>
          <w:rFonts w:ascii="Arial" w:hAnsi="Arial"/>
          <w:noProof/>
          <w:sz w:val="20"/>
          <w:lang w:val="hu-HU"/>
        </w:rPr>
        <w:drawing>
          <wp:inline distT="0" distB="0" distL="0" distR="0">
            <wp:extent cx="1085850" cy="46990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4C1910" w:rsidRDefault="005C7095" w:rsidP="005C7095">
      <w:pPr>
        <w:pStyle w:val="Francia"/>
        <w:jc w:val="center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                                </w:t>
      </w:r>
      <w:r w:rsidRPr="004C1910">
        <w:rPr>
          <w:rFonts w:ascii="Arial" w:hAnsi="Arial"/>
          <w:noProof/>
          <w:sz w:val="20"/>
          <w:lang w:val="hu-HU"/>
        </w:rPr>
        <w:drawing>
          <wp:inline distT="0" distB="0" distL="0" distR="0">
            <wp:extent cx="2279650" cy="121285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4C1910" w:rsidRDefault="005C7095" w:rsidP="005C7095">
      <w:pPr>
        <w:pStyle w:val="Francia"/>
        <w:jc w:val="center"/>
        <w:rPr>
          <w:rFonts w:ascii="Arial" w:hAnsi="Arial"/>
          <w:sz w:val="20"/>
          <w:lang w:val="hu-HU"/>
        </w:rPr>
      </w:pP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</w:p>
    <w:p w:rsidR="005C7095" w:rsidRPr="00AF3D86" w:rsidRDefault="005C7095" w:rsidP="005C7095">
      <w:pPr>
        <w:pStyle w:val="Heading3"/>
        <w:rPr>
          <w:sz w:val="22"/>
          <w:szCs w:val="22"/>
        </w:rPr>
      </w:pPr>
      <w:r w:rsidRPr="00AF3D86">
        <w:rPr>
          <w:sz w:val="22"/>
          <w:szCs w:val="22"/>
        </w:rPr>
        <w:t>Csatlakoztatás</w:t>
      </w:r>
    </w:p>
    <w:p w:rsidR="005C7095" w:rsidRDefault="005C7095" w:rsidP="005C7095">
      <w:pPr>
        <w:jc w:val="both"/>
        <w:rPr>
          <w:b/>
          <w:u w:val="single"/>
        </w:rPr>
      </w:pP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A felállítási helyen lévő áramfajtát (váltakozó áram) és feszültséget egyeztetni kell a típustábla adataival. A típustábla a belső térben a bal oldalfalon található. </w:t>
      </w:r>
    </w:p>
    <w:p w:rsidR="005C7095" w:rsidRDefault="005C7095" w:rsidP="005C7095">
      <w:pPr>
        <w:jc w:val="both"/>
      </w:pPr>
      <w:r>
        <w:t>A csatlakoztatáshoz szükséges egy előírás szerinti földelt konnektor. Az áramkör 10-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 között legyen terhelhető.</w:t>
      </w:r>
    </w:p>
    <w:p w:rsidR="005C7095" w:rsidRDefault="005C7095" w:rsidP="005C7095">
      <w:pPr>
        <w:jc w:val="both"/>
      </w:pPr>
      <w:r>
        <w:t>A szállítást követően kb. 2-3 óra várakozás után - mely a kifogástalan működést szolgálja - szabad, az előírás szerinti földelt konnektorhoz csatlakoztatni. A konnektor a készülék mellett könnyen elérhető helyen legyen.</w:t>
      </w:r>
    </w:p>
    <w:p w:rsidR="005C7095" w:rsidRDefault="005C7095" w:rsidP="005C7095">
      <w:pPr>
        <w:jc w:val="both"/>
      </w:pPr>
      <w:r>
        <w:t>A csatlakoztatáshoz ne használjon hosszabbítót vagy elosztót, mert az károsíthatja a készülék elektronikáját.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Be- és kikapcsolás</w:t>
      </w:r>
    </w:p>
    <w:p w:rsidR="005C7095" w:rsidRDefault="005C7095" w:rsidP="005C7095">
      <w:pPr>
        <w:jc w:val="both"/>
        <w:rPr>
          <w:b/>
          <w:u w:val="single"/>
        </w:rPr>
        <w:sectPr w:rsidR="005C7095" w:rsidSect="000C3173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jc w:val="both"/>
        <w:rPr>
          <w:b/>
          <w:u w:val="single"/>
        </w:rPr>
      </w:pPr>
    </w:p>
    <w:p w:rsidR="005C7095" w:rsidRDefault="005C7095" w:rsidP="005C7095">
      <w:pPr>
        <w:jc w:val="both"/>
      </w:pPr>
      <w:r>
        <w:lastRenderedPageBreak/>
        <w:t>A készüléket üzembe helyezés előtt ajánlott kitakarítani (lásd "tisztítás").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  <w:r>
        <w:t>Bekapcsolás: A készülék gyárilag a normál üzemeltetésnek megfelelően beállítva és bekapcsolt állapotban kerül kiszállításra. A csatlakozó dugó bedugásával tudja készülékét üzembe helyezni. (előírás szerinti földelt csatlakozó aljzat)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220345</wp:posOffset>
                </wp:positionV>
                <wp:extent cx="643255" cy="0"/>
                <wp:effectExtent l="23495" t="90805" r="28575" b="901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2FBB" id="Straight Connector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17.35pt" to="33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" strokeweight="3pt">
                <v:stroke endarrow="block"/>
              </v:line>
            </w:pict>
          </mc:Fallback>
        </mc:AlternateContent>
      </w:r>
      <w:r>
        <w:t>Kikapcsolás: Állítsa a hőmérséklet szabályzót „0” állásba vagy húzza ki a csatlakozódugót, vagy gondoskodjon a biztosíték kioldásáról.</w:t>
      </w:r>
    </w:p>
    <w:p w:rsidR="005C7095" w:rsidRDefault="005C7095" w:rsidP="005C7095">
      <w:pPr>
        <w:jc w:val="both"/>
      </w:pPr>
    </w:p>
    <w:p w:rsidR="005C7095" w:rsidRPr="002C0B63" w:rsidRDefault="005C7095" w:rsidP="005C7095">
      <w:pPr>
        <w:jc w:val="both"/>
        <w:rPr>
          <w:b/>
        </w:rPr>
      </w:pPr>
      <w:r w:rsidRPr="002C0B63">
        <w:rPr>
          <w:b/>
        </w:rPr>
        <w:t>Figyelem: ha „0” állásba állítja a termosztátot, akkor a kompresszor üzemen kívüli állapotba kerül, de a készülék áramellátás alatt marad. Tisztítás előtt feltétlen áramtalanítsa a készüléket, húzza ki a csatlakozódugót!</w:t>
      </w:r>
    </w:p>
    <w:p w:rsidR="005C7095" w:rsidRPr="004C1910" w:rsidRDefault="005C7095" w:rsidP="005C7095">
      <w:pPr>
        <w:jc w:val="center"/>
      </w:pPr>
      <w:r w:rsidRPr="004C1910">
        <w:rPr>
          <w:noProof/>
        </w:rPr>
        <w:drawing>
          <wp:inline distT="0" distB="0" distL="0" distR="0">
            <wp:extent cx="1219200" cy="990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center"/>
      </w:pPr>
    </w:p>
    <w:p w:rsidR="005C7095" w:rsidRPr="006E6658" w:rsidRDefault="005C7095" w:rsidP="005C7095">
      <w:pPr>
        <w:jc w:val="center"/>
        <w:sectPr w:rsidR="005C7095" w:rsidRPr="006E6658" w:rsidSect="00324990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 w:rsidRPr="006E6658">
        <w:rPr>
          <w:noProof/>
        </w:rPr>
        <w:drawing>
          <wp:inline distT="0" distB="0" distL="0" distR="0">
            <wp:extent cx="539750" cy="5334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324990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Hőmérséklet beállítása</w:t>
      </w:r>
    </w:p>
    <w:p w:rsidR="005C7095" w:rsidRDefault="005C7095" w:rsidP="005C7095">
      <w:pPr>
        <w:jc w:val="both"/>
        <w:rPr>
          <w:u w:val="single"/>
        </w:rPr>
        <w:sectPr w:rsidR="005C7095" w:rsidSect="000C3173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jc w:val="both"/>
      </w:pPr>
      <w:r>
        <w:t>A hőmérséklet beállítása a hőfokszabályozóval történik.</w:t>
      </w:r>
    </w:p>
    <w:p w:rsidR="005C7095" w:rsidRDefault="005C7095" w:rsidP="005C7095">
      <w:pPr>
        <w:jc w:val="both"/>
      </w:pPr>
      <w:r>
        <w:t>A szabályozás 0 és max. állás között történhet. A max. állás a legnagyobb hűtési teljesítményt, legalacsonyabb hőmérsékletet jelenti.</w:t>
      </w:r>
    </w:p>
    <w:p w:rsidR="005C7095" w:rsidRDefault="005C7095" w:rsidP="005C7095">
      <w:pPr>
        <w:jc w:val="both"/>
      </w:pPr>
      <w:r>
        <w:t>Vegye figyelembe, hogy a hőmérséklet a környezeti hőmérséklettől, az ajtónyitások gyakoriságától is függ, így a hőmérséklet szabályzót időnként utána kell állítani.</w:t>
      </w:r>
    </w:p>
    <w:p w:rsidR="005C7095" w:rsidRPr="004C1910" w:rsidRDefault="005C7095" w:rsidP="005C7095">
      <w:pPr>
        <w:jc w:val="center"/>
        <w:sectPr w:rsidR="005C7095" w:rsidRPr="004C1910" w:rsidSect="006A5D12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 w:rsidRPr="004C1910">
        <w:rPr>
          <w:noProof/>
        </w:rPr>
        <w:drawing>
          <wp:inline distT="0" distB="0" distL="0" distR="0">
            <wp:extent cx="730250" cy="7239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6A5D12" w:rsidRDefault="005C7095" w:rsidP="005C7095">
      <w:pPr>
        <w:jc w:val="both"/>
      </w:pPr>
    </w:p>
    <w:p w:rsidR="005C7095" w:rsidRDefault="005C7095" w:rsidP="005C7095">
      <w:pPr>
        <w:jc w:val="both"/>
        <w:rPr>
          <w:b/>
          <w:u w:val="single"/>
        </w:rPr>
      </w:pPr>
    </w:p>
    <w:p w:rsidR="005C7095" w:rsidRDefault="005C7095" w:rsidP="005C7095">
      <w:pPr>
        <w:jc w:val="both"/>
        <w:rPr>
          <w:b/>
          <w:u w:val="single"/>
        </w:rPr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Hűtés</w:t>
      </w:r>
    </w:p>
    <w:p w:rsidR="005C7095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jc w:val="both"/>
        <w:sectPr w:rsidR="005C7095" w:rsidSect="000C3173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jc w:val="both"/>
      </w:pPr>
      <w:r>
        <w:t>A készülék alkalmas bármilyen élelmiszer és ital hűtésére.</w:t>
      </w:r>
    </w:p>
    <w:p w:rsidR="005C7095" w:rsidRDefault="005C7095" w:rsidP="005C7095">
      <w:pPr>
        <w:jc w:val="both"/>
        <w:rPr>
          <w:rFonts w:cs="Arial"/>
        </w:rPr>
      </w:pPr>
      <w:r>
        <w:t xml:space="preserve">A tároló rácsokat az edények magasságának megfelelően lehet elhelyezni. </w:t>
      </w:r>
      <w:r w:rsidRPr="005347D5">
        <w:rPr>
          <w:rFonts w:cs="Arial"/>
        </w:rPr>
        <w:t>A rácspolc kiemelkedő pereme</w:t>
      </w:r>
      <w:r>
        <w:rPr>
          <w:rFonts w:cs="Arial"/>
        </w:rPr>
        <w:t xml:space="preserve"> minden esetben </w:t>
      </w:r>
      <w:r w:rsidRPr="005347D5">
        <w:rPr>
          <w:rFonts w:cs="Arial"/>
        </w:rPr>
        <w:t>a hátfalnál legyen,</w:t>
      </w:r>
      <w:r>
        <w:rPr>
          <w:rFonts w:cs="Arial"/>
        </w:rPr>
        <w:t xml:space="preserve"> ellenkező esetben a hátfalra tolt áru akadályozza a belső ventiláció működését.</w:t>
      </w:r>
    </w:p>
    <w:p w:rsidR="005C7095" w:rsidRDefault="005C7095" w:rsidP="005C7095">
      <w:pPr>
        <w:jc w:val="both"/>
      </w:pPr>
      <w:r>
        <w:t>A folyadékokat és élelmiszereket mindig lefedve tárolja, mert ezáltal késleltetni lehet a fagyasztó deresedését, és el lehet kerülni a szükségtelenül magas energia felhasználást. Magas alkoholtartalmú italokat gondosan lezárva és állítva tárolja.</w:t>
      </w:r>
    </w:p>
    <w:p w:rsidR="005C7095" w:rsidRDefault="005C7095" w:rsidP="005C7095">
      <w:pPr>
        <w:jc w:val="both"/>
      </w:pPr>
      <w:r>
        <w:t>A légkeveréses hűtőknél a szellőző rácsokat nem szabad lefedni.</w:t>
      </w:r>
    </w:p>
    <w:p w:rsidR="005C7095" w:rsidRDefault="005C7095" w:rsidP="005C7095">
      <w:pPr>
        <w:jc w:val="both"/>
        <w:rPr>
          <w:b/>
          <w:u w:val="single"/>
        </w:rPr>
      </w:pPr>
    </w:p>
    <w:p w:rsidR="005C7095" w:rsidRDefault="005C7095" w:rsidP="005C7095">
      <w:pPr>
        <w:jc w:val="both"/>
        <w:rPr>
          <w:b/>
          <w:u w:val="single"/>
        </w:rPr>
      </w:pPr>
    </w:p>
    <w:p w:rsidR="005C7095" w:rsidRDefault="005C7095" w:rsidP="005C7095">
      <w:pPr>
        <w:jc w:val="both"/>
        <w:rPr>
          <w:b/>
          <w:u w:val="single"/>
        </w:rPr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Belső tér világítása üvegajtós készüléknél</w:t>
      </w:r>
    </w:p>
    <w:p w:rsidR="005C7095" w:rsidRPr="00904EEA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jc w:val="both"/>
        <w:sectPr w:rsidR="005C7095" w:rsidSect="00F71130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jc w:val="both"/>
      </w:pPr>
      <w:r>
        <w:t>A belső tér világítását LED vonalizzó biztosítja</w:t>
      </w:r>
      <w:r w:rsidRPr="00904EEA">
        <w:t>.</w:t>
      </w:r>
      <w:r>
        <w:t xml:space="preserve"> A készülék belső világítása és a display világítás az </w:t>
      </w:r>
      <w:r w:rsidRPr="002C0B63">
        <w:rPr>
          <w:b/>
        </w:rPr>
        <w:t>„S”</w:t>
      </w:r>
      <w:r>
        <w:t xml:space="preserve"> kapcsolóval kapcsolható.</w:t>
      </w:r>
    </w:p>
    <w:p w:rsidR="005C7095" w:rsidRDefault="005C7095" w:rsidP="005C7095">
      <w:pPr>
        <w:jc w:val="both"/>
      </w:pPr>
      <w:r>
        <w:t>A világítás meghibásodása esetén forduljon szakemberhez, egyedül ne végezze el a vonalizzó cseréjét.</w:t>
      </w:r>
    </w:p>
    <w:p w:rsidR="005C7095" w:rsidRDefault="005C7095" w:rsidP="005C7095">
      <w:pPr>
        <w:jc w:val="both"/>
      </w:pPr>
    </w:p>
    <w:p w:rsidR="005C7095" w:rsidRPr="00904EEA" w:rsidRDefault="005C7095" w:rsidP="005C7095">
      <w:pPr>
        <w:jc w:val="both"/>
      </w:pPr>
      <w:r w:rsidRPr="00971139">
        <w:rPr>
          <w:b/>
        </w:rPr>
        <w:t>Figyelem:</w:t>
      </w:r>
      <w:r>
        <w:t xml:space="preserve"> a vonalizzó 1M lézersugárzási osztályba tartozik, ha a burkolatot leemeli, ügyeljen arra, hogy optikai készülékkel ne nézzen a fényforrásba, mert ez károsíthatja a szemet.</w:t>
      </w:r>
    </w:p>
    <w:p w:rsidR="005C7095" w:rsidRDefault="005C7095" w:rsidP="005C7095">
      <w:pPr>
        <w:jc w:val="both"/>
      </w:pPr>
    </w:p>
    <w:p w:rsidR="005C7095" w:rsidRPr="004C1910" w:rsidRDefault="005C7095" w:rsidP="005C7095">
      <w:pPr>
        <w:jc w:val="both"/>
        <w:sectPr w:rsidR="005C7095" w:rsidRPr="004C1910" w:rsidSect="004B704A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 w:rsidRPr="004C1910">
        <w:rPr>
          <w:noProof/>
        </w:rPr>
        <w:drawing>
          <wp:inline distT="0" distB="0" distL="0" distR="0">
            <wp:extent cx="1225550" cy="13525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pStyle w:val="BodyTextIndent"/>
        <w:ind w:right="3825"/>
        <w:rPr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Leolvasztás</w:t>
      </w:r>
    </w:p>
    <w:p w:rsidR="005C7095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jc w:val="both"/>
      </w:pPr>
      <w:r>
        <w:lastRenderedPageBreak/>
        <w:t>A készülék automatikus leolvasztású, ennek ellenére a készüléket min. félévente le kell olvasztani és ki kell tisztítani.</w:t>
      </w:r>
    </w:p>
    <w:p w:rsidR="005C7095" w:rsidRPr="005347D5" w:rsidRDefault="005C7095" w:rsidP="005C7095">
      <w:pPr>
        <w:jc w:val="both"/>
        <w:rPr>
          <w:rFonts w:cs="Arial"/>
        </w:rPr>
      </w:pPr>
      <w:r w:rsidRPr="005347D5">
        <w:rPr>
          <w:rFonts w:cs="Arial"/>
        </w:rPr>
        <w:t xml:space="preserve">Hosszabb ideig, alacsony hőmérsékleten, vagyis magasabb teljesítménnyel üzemelő készüléknél előfordulhat a hátsó fali elpárologtatón dér, vagy jégréteg képződése. Ilyenkor a készüléket rendszeresen manuálisan le kell olvasztani.  </w:t>
      </w:r>
    </w:p>
    <w:p w:rsidR="005C7095" w:rsidRDefault="005C7095" w:rsidP="005C7095">
      <w:pPr>
        <w:jc w:val="both"/>
      </w:pPr>
      <w:r>
        <w:t>Ehhez vegye ki a hűtött árut, tegye hűvös helyre és az ajtót hagyja nyitva. Leolvasztás után tisztítsa ki a készüléket, majd törölje szárazra.</w:t>
      </w:r>
    </w:p>
    <w:p w:rsidR="005C7095" w:rsidRDefault="005C7095" w:rsidP="005C7095">
      <w:pPr>
        <w:jc w:val="both"/>
      </w:pPr>
      <w:r>
        <w:t>A dér vagy jégréteget éles tárggyal nem szabad lekaparni, mert így a hűtőrész megsérülhet, amiért a gyártó nem vállal semmiféle felelősséget.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jc w:val="both"/>
        <w:rPr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Tisztítás</w:t>
      </w:r>
    </w:p>
    <w:p w:rsidR="005C7095" w:rsidRDefault="005C7095" w:rsidP="005C7095">
      <w:pPr>
        <w:jc w:val="both"/>
        <w:rPr>
          <w:u w:val="single"/>
        </w:rPr>
      </w:pPr>
    </w:p>
    <w:p w:rsidR="005C7095" w:rsidRDefault="005C7095" w:rsidP="005C7095">
      <w:pPr>
        <w:jc w:val="both"/>
      </w:pPr>
      <w:r>
        <w:t>Ajánlatos a készüléket rendszeresen, minimum évente kétszer tisztítani</w:t>
      </w:r>
      <w:r w:rsidRPr="005D3DDE">
        <w:t>.</w:t>
      </w:r>
      <w:r>
        <w:t xml:space="preserve"> </w:t>
      </w:r>
    </w:p>
    <w:p w:rsidR="005C7095" w:rsidRDefault="005C7095" w:rsidP="005C7095">
      <w:pPr>
        <w:jc w:val="both"/>
      </w:pPr>
      <w:r>
        <w:t xml:space="preserve">Áramtalanítsa a készüléket: húzza ki a csatlakozódugót a konnektorból, vagy gondoskodjék a biztosíték kioldásáról. A hűtőteret és a külső burkolatot semleges mosószeres, langyos vízzel mossa le. Öblítse le tiszta vízzel, és törölje szárazra. 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Ne használjon semmi esetben sem súroló, vagy oldószert, ajánlott a semleges pH értékű lemosószer használata.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Ügyeljen arra, hogy az elektromos részekre és a szellőzőnyílásokba ne kerüljön víz.</w:t>
      </w:r>
    </w:p>
    <w:p w:rsidR="005C7095" w:rsidRPr="005D3DDE" w:rsidRDefault="005C7095" w:rsidP="005C7095">
      <w:pPr>
        <w:pStyle w:val="Francia"/>
        <w:rPr>
          <w:rFonts w:ascii="Arial" w:hAnsi="Arial"/>
          <w:b/>
          <w:sz w:val="20"/>
          <w:lang w:val="hu-HU"/>
        </w:rPr>
      </w:pPr>
      <w:r w:rsidRPr="005D3DDE">
        <w:rPr>
          <w:rFonts w:ascii="Arial" w:hAnsi="Arial"/>
          <w:b/>
          <w:sz w:val="20"/>
          <w:lang w:val="hu-HU"/>
        </w:rPr>
        <w:t>Ne használjon gőzborotvát, mert károsodást ill. balesetveszélyt okozhat.</w:t>
      </w:r>
    </w:p>
    <w:p w:rsidR="005C7095" w:rsidRPr="005D3DDE" w:rsidRDefault="005C7095" w:rsidP="005C7095">
      <w:pPr>
        <w:pStyle w:val="Francia"/>
        <w:rPr>
          <w:rFonts w:ascii="Arial" w:hAnsi="Arial"/>
          <w:sz w:val="20"/>
        </w:rPr>
      </w:pPr>
      <w:r w:rsidRPr="005D3DDE">
        <w:rPr>
          <w:rFonts w:ascii="Arial" w:hAnsi="Arial"/>
          <w:sz w:val="20"/>
          <w:lang w:val="hu-HU"/>
        </w:rPr>
        <w:t>Hűtőgépezet</w:t>
      </w:r>
      <w:r>
        <w:rPr>
          <w:rFonts w:ascii="Arial" w:hAnsi="Arial"/>
          <w:sz w:val="20"/>
          <w:u w:val="single"/>
          <w:lang w:val="hu-HU"/>
        </w:rPr>
        <w:t>:</w:t>
      </w:r>
      <w:r>
        <w:rPr>
          <w:rFonts w:ascii="Arial" w:hAnsi="Arial"/>
          <w:sz w:val="20"/>
          <w:lang w:val="hu-HU"/>
        </w:rPr>
        <w:t xml:space="preserve"> </w:t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kisebb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energiafelhasználás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nagyobb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hűtőteljesítmény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elérése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érdekében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időnként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portalanítsa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hőcserélőt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z w:val="20"/>
          <w:lang w:val="hu-HU"/>
        </w:rPr>
        <w:t xml:space="preserve"> (fekete hűtőrács) ecsettel, tollseprővel, vagy porszívóval tisztítsa meg, ügyelve arra, hogy a kis kábelek ne szakadjanak el, csövek ne törjenek el, illetve görbüljenek meg.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Ügyeljen a típustábla épségére, mert ez fontos a szakszerviz számára. 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Meghibásodás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  <w:r>
        <w:t xml:space="preserve">A készülék tervezésénél és előállításánál a gyártó a meghibásodások elkerülésére és a hosszú élettartamra törekedett. Ha ennek ellenére az üzemeltetés során meghibásodás fordulna elő, forduljon a szakszervizhez. </w:t>
      </w:r>
    </w:p>
    <w:p w:rsidR="005C7095" w:rsidRDefault="005C7095" w:rsidP="005C7095">
      <w:pPr>
        <w:jc w:val="both"/>
      </w:pPr>
      <w:r>
        <w:t>Vizsgálja meg előtte, hogy a meghibásodás nem vezethető-e vissza üzemeltetési hibákra.</w:t>
      </w:r>
    </w:p>
    <w:p w:rsidR="005C7095" w:rsidRDefault="005C7095" w:rsidP="005C7095">
      <w:pPr>
        <w:jc w:val="both"/>
      </w:pPr>
      <w:r>
        <w:t>A következő hibákat a lehetséges okok vizsgálata után maga tudja elhárítani:</w:t>
      </w:r>
    </w:p>
    <w:p w:rsidR="005C7095" w:rsidRDefault="005C7095" w:rsidP="005C7095">
      <w:pPr>
        <w:jc w:val="both"/>
      </w:pPr>
      <w:r>
        <w:t>1. Készülék nem működik: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- A készülék be van-e kapcsolva?</w:t>
      </w:r>
    </w:p>
    <w:p w:rsidR="005C7095" w:rsidRDefault="005C7095" w:rsidP="005C7095">
      <w:pPr>
        <w:jc w:val="both"/>
      </w:pPr>
      <w:r>
        <w:t xml:space="preserve">  - A csatlakozó dugó megfelelően illeszkedik a konnektorba?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- Rendben van a csatlakozó aljzathoz tartozó biztosíték?</w:t>
      </w:r>
    </w:p>
    <w:p w:rsidR="005C7095" w:rsidRDefault="005C7095" w:rsidP="005C7095">
      <w:pPr>
        <w:pStyle w:val="Francia"/>
        <w:rPr>
          <w:rFonts w:ascii="Arial" w:hAnsi="Arial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>
          <w:rPr>
            <w:rFonts w:ascii="Arial" w:hAnsi="Arial"/>
            <w:sz w:val="20"/>
            <w:lang w:val="hu-HU"/>
          </w:rPr>
          <w:t>2. Ha</w:t>
        </w:r>
      </w:smartTag>
      <w:r>
        <w:rPr>
          <w:rFonts w:ascii="Arial" w:hAnsi="Arial"/>
          <w:sz w:val="20"/>
          <w:lang w:val="hu-HU"/>
        </w:rPr>
        <w:t xml:space="preserve"> a készülék túl hangos vizsgálja meg, hogy:</w:t>
      </w:r>
    </w:p>
    <w:p w:rsidR="005C7095" w:rsidRDefault="005C7095" w:rsidP="005C7095">
      <w:pPr>
        <w:jc w:val="both"/>
      </w:pPr>
      <w:r>
        <w:t xml:space="preserve">  - Stabilan áll-e a készülék a talajon.</w:t>
      </w:r>
    </w:p>
    <w:p w:rsidR="005C7095" w:rsidRDefault="005C7095" w:rsidP="005C7095">
      <w:pPr>
        <w:jc w:val="both"/>
      </w:pPr>
      <w:r>
        <w:t xml:space="preserve">  - A készülék mellett álló bútorok eszközök nem jönnek-e rezgésbe az aggregátortól.</w:t>
      </w:r>
    </w:p>
    <w:p w:rsidR="005C7095" w:rsidRDefault="005C7095" w:rsidP="005C7095">
      <w:pPr>
        <w:pStyle w:val="BodyTextIndent2"/>
      </w:pPr>
      <w:r>
        <w:t xml:space="preserve">  - Ügyeljen arra, hogy a készülék hátoldalán levő alkatrészek szabadon mozoghassanak, felfekvés esetén finoman hajtsa ki az érintkező alkatrészt.</w:t>
      </w:r>
    </w:p>
    <w:p w:rsidR="005C7095" w:rsidRDefault="005C7095" w:rsidP="005C7095">
      <w:pPr>
        <w:jc w:val="both"/>
      </w:pPr>
      <w:r>
        <w:t xml:space="preserve">  - Vegye figyelembe, hogy a hűtőrendszer áramlási zaját nem lehet kiküszöbölni.   </w:t>
      </w:r>
    </w:p>
    <w:p w:rsidR="005C7095" w:rsidRDefault="005C7095" w:rsidP="005C7095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belső tér hőmérséklete nem elég alacsony:</w:t>
      </w:r>
    </w:p>
    <w:p w:rsidR="005C7095" w:rsidRDefault="005C7095" w:rsidP="005C7095">
      <w:pPr>
        <w:jc w:val="both"/>
      </w:pPr>
      <w:r>
        <w:t xml:space="preserve">  - A hőfokszabályozót megfelelően állította be?</w:t>
      </w:r>
    </w:p>
    <w:p w:rsidR="005C7095" w:rsidRDefault="005C7095" w:rsidP="005C7095">
      <w:pPr>
        <w:jc w:val="both"/>
      </w:pPr>
      <w:r>
        <w:t xml:space="preserve">  - A hőmérő a valós értéket mutatja?</w:t>
      </w:r>
    </w:p>
    <w:p w:rsidR="005C7095" w:rsidRDefault="005C7095" w:rsidP="005C7095">
      <w:pPr>
        <w:jc w:val="both"/>
      </w:pPr>
      <w:r>
        <w:t xml:space="preserve">  - Rendesen be van csukva az ajtó?</w:t>
      </w:r>
    </w:p>
    <w:p w:rsidR="005C7095" w:rsidRDefault="005C7095" w:rsidP="005C7095">
      <w:pPr>
        <w:jc w:val="both"/>
      </w:pPr>
      <w:r>
        <w:t xml:space="preserve">  - Rendben van a szellőzés?</w:t>
      </w:r>
    </w:p>
    <w:p w:rsidR="005C7095" w:rsidRDefault="005C7095" w:rsidP="005C7095">
      <w:pPr>
        <w:jc w:val="both"/>
      </w:pPr>
      <w:r>
        <w:t xml:space="preserve">  - A felállítási hely túl közel van egy hőforráshoz?</w:t>
      </w:r>
    </w:p>
    <w:p w:rsidR="005C7095" w:rsidRDefault="005C7095" w:rsidP="005C7095">
      <w:pPr>
        <w:jc w:val="both"/>
        <w:sectPr w:rsidR="005C7095" w:rsidSect="00F71130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5C7095" w:rsidRDefault="005C7095" w:rsidP="005C7095">
      <w:pPr>
        <w:jc w:val="both"/>
      </w:pPr>
      <w:r>
        <w:t xml:space="preserve">Amennyiben a fenn említett okok egyike sem áll fenn, és a hibát nem tudja egyedül elhárítani, forduljon szakszervizhez. </w:t>
      </w:r>
    </w:p>
    <w:p w:rsidR="005C7095" w:rsidRDefault="005C7095" w:rsidP="005C7095">
      <w:pPr>
        <w:jc w:val="both"/>
      </w:pPr>
      <w:r>
        <w:t>Adja meg a típusszámot (1), "service" index (2) és a gyártási számot (3) a típustábla alapján, ami a belső tér bal oldalán található.</w:t>
      </w:r>
    </w:p>
    <w:p w:rsidR="005C7095" w:rsidRPr="005D3DDE" w:rsidRDefault="005C7095" w:rsidP="005C7095">
      <w:pPr>
        <w:jc w:val="both"/>
        <w:rPr>
          <w:b/>
          <w:u w:val="single"/>
        </w:rPr>
        <w:sectPr w:rsidR="005C7095" w:rsidRPr="005D3DDE" w:rsidSect="00F71130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5810" w:space="708"/>
            <w:col w:w="2551"/>
          </w:cols>
          <w:titlePg/>
        </w:sectPr>
      </w:pPr>
      <w:r w:rsidRPr="005D3DDE">
        <w:rPr>
          <w:b/>
          <w:noProof/>
          <w:u w:val="single"/>
        </w:rPr>
        <w:drawing>
          <wp:inline distT="0" distB="0" distL="0" distR="0">
            <wp:extent cx="1352550" cy="914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  <w:rPr>
          <w:b/>
          <w:u w:val="single"/>
        </w:rPr>
      </w:pPr>
    </w:p>
    <w:p w:rsidR="005C7095" w:rsidRPr="008C5640" w:rsidRDefault="005C7095" w:rsidP="005C7095">
      <w:pPr>
        <w:jc w:val="both"/>
        <w:rPr>
          <w:b/>
          <w:u w:val="single"/>
        </w:rPr>
      </w:pPr>
    </w:p>
    <w:p w:rsidR="005C7095" w:rsidRPr="00AF3D86" w:rsidRDefault="005C7095" w:rsidP="005C7095">
      <w:pPr>
        <w:jc w:val="both"/>
        <w:rPr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Üzemen kívül helyezés</w:t>
      </w:r>
    </w:p>
    <w:p w:rsidR="005C7095" w:rsidRDefault="005C7095" w:rsidP="005C7095">
      <w:pPr>
        <w:jc w:val="both"/>
      </w:pPr>
    </w:p>
    <w:p w:rsidR="005C7095" w:rsidRDefault="005C7095" w:rsidP="005C7095">
      <w:pPr>
        <w:pStyle w:val="BodyText2"/>
      </w:pPr>
      <w:r>
        <w:t>Ha a készüléket hosszabb időre üzemen kívül akarja helyezni, húzza ki a csatlakozódugót, a konnektorból, vagy gondoskodjék a biztosíték kioldásáról. Továbbá, üzemen kívüli állapotban tartsa nyitva az ajtót a szagképződés elkerülése érdekében.</w:t>
      </w:r>
    </w:p>
    <w:p w:rsidR="005C7095" w:rsidRDefault="005C7095" w:rsidP="005C7095">
      <w:pPr>
        <w:pStyle w:val="BodyText2"/>
      </w:pPr>
      <w:r>
        <w:t>A készülék tárolásához a helyiségben -10 - +50</w:t>
      </w:r>
      <w:r>
        <w:rPr>
          <w:vertAlign w:val="superscript"/>
        </w:rPr>
        <w:t>o</w:t>
      </w:r>
      <w:r>
        <w:t xml:space="preserve">C közötti környezeti hőmérsékletet kell biztosítani. Ettől eltérő hőmérsékleti viszonyok károsíthatják a készüléket. </w:t>
      </w:r>
    </w:p>
    <w:p w:rsidR="005C7095" w:rsidRPr="005D3DDE" w:rsidRDefault="005C7095" w:rsidP="005C7095">
      <w:pPr>
        <w:pStyle w:val="BodyText2"/>
      </w:pPr>
      <w:r>
        <w:t>A készülék megfelel az EU biztonsági előírásainak: 2014/30/EU és 2014/35/EU</w:t>
      </w:r>
    </w:p>
    <w:p w:rsidR="005C7095" w:rsidRDefault="005C7095" w:rsidP="005C7095">
      <w:pPr>
        <w:pStyle w:val="BodyText2"/>
      </w:pPr>
    </w:p>
    <w:p w:rsidR="005C7095" w:rsidRDefault="005C7095" w:rsidP="005C7095">
      <w:pPr>
        <w:pStyle w:val="BodyText2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jc w:val="both"/>
        <w:rPr>
          <w:sz w:val="22"/>
          <w:szCs w:val="22"/>
        </w:rPr>
      </w:pPr>
      <w:r w:rsidRPr="00AF3D86">
        <w:rPr>
          <w:b/>
          <w:sz w:val="22"/>
          <w:szCs w:val="22"/>
          <w:u w:val="single"/>
        </w:rPr>
        <w:t>Megsemmisítési utasítás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  <w:r>
        <w:t>A szállítás közbeni védelmet szolgáló csomagolás és a készülék egyes részei újra feldolgozható anyagokból készültek.</w:t>
      </w:r>
    </w:p>
    <w:p w:rsidR="005C7095" w:rsidRDefault="005C7095" w:rsidP="005C7095">
      <w:pPr>
        <w:jc w:val="both"/>
      </w:pPr>
      <w:r>
        <w:t>Vigye a csomagolóanyagokat a legközelebbi hivatalos gyűjtőhelyre, ahol a különböző anyagokat újra felhasználják.</w:t>
      </w:r>
    </w:p>
    <w:p w:rsidR="005C7095" w:rsidRDefault="005C7095" w:rsidP="005C7095">
      <w:pPr>
        <w:jc w:val="both"/>
      </w:pPr>
      <w:r>
        <w:t>A kiszolgált készülék még tartalmaz értékes anyagokat. Ne dobja ki a háztartási szeméttel.</w:t>
      </w:r>
    </w:p>
    <w:p w:rsidR="005C7095" w:rsidRDefault="005C7095" w:rsidP="005C7095">
      <w:pPr>
        <w:jc w:val="both"/>
      </w:pPr>
      <w:r>
        <w:t>A kiszolgált készüléket azonnal használhatatlanná kell tenni, a konnektorból kihúzni, és a csatlakozókábelt elvágni.</w:t>
      </w:r>
    </w:p>
    <w:p w:rsidR="005C7095" w:rsidRDefault="005C7095" w:rsidP="005C7095">
      <w:pPr>
        <w:jc w:val="both"/>
      </w:pPr>
      <w:r>
        <w:t>A zárat távolítsa el, vagy tegye használhatatlanná, hogy a gyerekek ne tudják bezárni (fulladásveszély).</w:t>
      </w:r>
    </w:p>
    <w:p w:rsidR="005C7095" w:rsidRDefault="005C7095" w:rsidP="005C7095">
      <w:pPr>
        <w:jc w:val="both"/>
      </w:pPr>
      <w:r>
        <w:t>Ügyeljen arra, hogy a hűtőrendszer (benne a hőcserélő) a készülék hátulján ne károsodjon addig, amíg a készülék egy megsemmisítő helyre nem szállítható. Így biztosítható, hogy a hűtőfolyadék és olaj ne távozhasson el kontrolálatlanul.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AF3D86" w:rsidRDefault="005C7095" w:rsidP="005C7095">
      <w:pPr>
        <w:ind w:left="284" w:hanging="284"/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Ajtónyitási irány megváltoztatása</w:t>
      </w:r>
    </w:p>
    <w:p w:rsidR="005C7095" w:rsidRDefault="005C7095" w:rsidP="005C7095">
      <w:pPr>
        <w:ind w:left="284" w:hanging="284"/>
        <w:jc w:val="both"/>
      </w:pPr>
    </w:p>
    <w:p w:rsidR="005C7095" w:rsidRPr="00971139" w:rsidRDefault="005C7095" w:rsidP="005C7095">
      <w:pPr>
        <w:jc w:val="both"/>
        <w:rPr>
          <w:b/>
        </w:rPr>
      </w:pPr>
      <w:r w:rsidRPr="00971139">
        <w:rPr>
          <w:b/>
        </w:rPr>
        <w:t xml:space="preserve">A készülék ajtónyitási irányának megfordítását szakember végezze el, ehhez az ajtó nagy súlya (több, mint </w:t>
      </w:r>
      <w:smartTag w:uri="urn:schemas-microsoft-com:office:smarttags" w:element="metricconverter">
        <w:smartTagPr>
          <w:attr w:name="ProductID" w:val="25 kg"/>
        </w:smartTagPr>
        <w:r w:rsidRPr="00971139">
          <w:rPr>
            <w:b/>
          </w:rPr>
          <w:t>25 kg</w:t>
        </w:r>
      </w:smartTag>
      <w:r w:rsidRPr="00971139">
        <w:rPr>
          <w:b/>
        </w:rPr>
        <w:t>) miatt minden esetben két ember szükséges. Az egyik ember mindig tartsa az ajtót!</w:t>
      </w:r>
    </w:p>
    <w:p w:rsidR="005C7095" w:rsidRDefault="005C7095" w:rsidP="005C7095">
      <w:pPr>
        <w:ind w:left="284" w:hanging="284"/>
        <w:jc w:val="both"/>
      </w:pPr>
      <w:r>
        <w:t xml:space="preserve">Figyelem: ellenőrizze. Hogy a készüléken van a </w:t>
      </w:r>
      <w:r w:rsidRPr="00971139">
        <w:rPr>
          <w:noProof/>
        </w:rPr>
        <w:drawing>
          <wp:inline distT="0" distB="0" distL="0" distR="0">
            <wp:extent cx="38100" cy="12700"/>
            <wp:effectExtent l="0" t="0" r="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szállításhoz szükséges rögzítő elem.</w:t>
      </w: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408" w:firstLine="424"/>
        <w:jc w:val="both"/>
      </w:pPr>
      <w:r w:rsidRPr="00971139">
        <w:rPr>
          <w:noProof/>
        </w:rPr>
        <w:drawing>
          <wp:inline distT="0" distB="0" distL="0" distR="0">
            <wp:extent cx="1790700" cy="1060450"/>
            <wp:effectExtent l="0" t="0" r="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971139" w:rsidRDefault="005C7095" w:rsidP="005C7095">
      <w:pPr>
        <w:ind w:left="2408" w:firstLine="424"/>
        <w:jc w:val="both"/>
      </w:pPr>
      <w:r w:rsidRPr="00971139">
        <w:rPr>
          <w:noProof/>
        </w:rPr>
        <w:drawing>
          <wp:inline distT="0" distB="0" distL="0" distR="0">
            <wp:extent cx="965200" cy="30480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lastRenderedPageBreak/>
        <w:t>pattintsa ki belül az elöl lévő takarólemezt és oldalra csúsztatva vegye le, a felső takarólemezt emelje felfelé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vegye le az ajtón lévő takarólemezeket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center"/>
      </w:pPr>
      <w:r w:rsidRPr="002E7515">
        <w:rPr>
          <w:noProof/>
        </w:rPr>
        <w:drawing>
          <wp:inline distT="0" distB="0" distL="0" distR="0">
            <wp:extent cx="2336800" cy="1358900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2E7515">
        <w:rPr>
          <w:noProof/>
        </w:rPr>
        <w:drawing>
          <wp:inline distT="0" distB="0" distL="0" distR="0">
            <wp:extent cx="2463800" cy="115570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3B2174" w:rsidRDefault="005C7095" w:rsidP="005C7095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Pr="002E7515">
        <w:rPr>
          <w:noProof/>
        </w:rPr>
        <w:drawing>
          <wp:inline distT="0" distB="0" distL="0" distR="0">
            <wp:extent cx="635000" cy="304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5C7095" w:rsidRDefault="005C7095" w:rsidP="005C7095">
      <w:pPr>
        <w:jc w:val="center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pattintsa ki a csatlakozót a rögzítéséből, azután húzza ki felső és alsó vezetékcsatlakozást a csatlakoztató elemből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 xml:space="preserve">húzza ki óvatosan a kábelt felfelé a zsanérból </w:t>
      </w:r>
    </w:p>
    <w:p w:rsidR="005C7095" w:rsidRDefault="005C7095" w:rsidP="005C7095">
      <w:pPr>
        <w:jc w:val="both"/>
      </w:pPr>
    </w:p>
    <w:p w:rsidR="005C7095" w:rsidRPr="0042704A" w:rsidRDefault="005C7095" w:rsidP="005C7095">
      <w:r>
        <w:t xml:space="preserve">                               </w:t>
      </w:r>
      <w:r w:rsidRPr="0042704A">
        <w:rPr>
          <w:noProof/>
        </w:rPr>
        <w:drawing>
          <wp:inline distT="0" distB="0" distL="0" distR="0">
            <wp:extent cx="1250950" cy="558800"/>
            <wp:effectExtent l="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42704A">
        <w:rPr>
          <w:noProof/>
        </w:rPr>
        <w:drawing>
          <wp:inline distT="0" distB="0" distL="0" distR="0">
            <wp:extent cx="1244600" cy="7302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42704A" w:rsidRDefault="005C7095" w:rsidP="005C7095">
      <w:r>
        <w:t xml:space="preserve">  </w:t>
      </w:r>
      <w:r w:rsidRPr="0042704A">
        <w:rPr>
          <w:noProof/>
        </w:rPr>
        <w:drawing>
          <wp:inline distT="0" distB="0" distL="0" distR="0">
            <wp:extent cx="2222500" cy="1511300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42704A">
        <w:rPr>
          <w:noProof/>
        </w:rPr>
        <w:drawing>
          <wp:inline distT="0" distB="0" distL="0" distR="0">
            <wp:extent cx="2336800" cy="149860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3B2174" w:rsidRDefault="005C7095" w:rsidP="005C7095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5C7095" w:rsidRDefault="005C7095" w:rsidP="005C7095">
      <w:pPr>
        <w:jc w:val="center"/>
      </w:pPr>
    </w:p>
    <w:p w:rsidR="005C7095" w:rsidRDefault="005C7095" w:rsidP="005C7095">
      <w:pPr>
        <w:ind w:left="284" w:hanging="284"/>
        <w:jc w:val="both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fixálja a felső csatlakozót a tartóban</w:t>
      </w:r>
    </w:p>
    <w:p w:rsidR="005C7095" w:rsidRDefault="005C7095" w:rsidP="005C7095">
      <w:pPr>
        <w:jc w:val="both"/>
      </w:pPr>
    </w:p>
    <w:p w:rsidR="005C7095" w:rsidRPr="00AF027D" w:rsidRDefault="005C7095" w:rsidP="005C7095">
      <w:pPr>
        <w:jc w:val="both"/>
      </w:pPr>
      <w:r>
        <w:t xml:space="preserve">                                                                                  </w:t>
      </w:r>
      <w:r w:rsidRPr="00AF027D">
        <w:rPr>
          <w:noProof/>
        </w:rPr>
        <w:drawing>
          <wp:inline distT="0" distB="0" distL="0" distR="0">
            <wp:extent cx="635000" cy="4191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AF027D" w:rsidRDefault="005C7095" w:rsidP="005C7095">
      <w:pPr>
        <w:jc w:val="both"/>
      </w:pPr>
      <w:r>
        <w:t xml:space="preserve">                                              </w:t>
      </w:r>
      <w:r w:rsidRPr="00AF027D">
        <w:rPr>
          <w:noProof/>
        </w:rPr>
        <w:drawing>
          <wp:inline distT="0" distB="0" distL="0" distR="0">
            <wp:extent cx="1911350" cy="1270000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BE64B2" w:rsidRDefault="005C7095" w:rsidP="005C7095">
      <w:pPr>
        <w:numPr>
          <w:ilvl w:val="0"/>
          <w:numId w:val="2"/>
        </w:numPr>
        <w:jc w:val="both"/>
      </w:pPr>
      <w:r>
        <w:lastRenderedPageBreak/>
        <w:t xml:space="preserve">csavarozza ki a baloldali és az alsó csavart a sarokvason. </w:t>
      </w:r>
      <w:r w:rsidRPr="00BE64B2">
        <w:rPr>
          <w:b/>
        </w:rPr>
        <w:t>Az egyik ember tartsa az ajtót!</w:t>
      </w:r>
    </w:p>
    <w:p w:rsidR="005C7095" w:rsidRDefault="005C7095" w:rsidP="005C7095">
      <w:pPr>
        <w:ind w:left="708"/>
        <w:jc w:val="both"/>
      </w:pPr>
      <w:r>
        <w:t>Figyelem: a készülék ajtaja egy rugós mechanizmussal van felszerelve, ami biztosítja az ajtó automatikus becsukódását. A sarokvas a csavarjainak kilazítása után magától elfordul balra.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 xml:space="preserve">tartsa fixen a sarokvasat és csavarozza ki a jobboldali csavarját. A sarokvas csavarodik balra, ezt ellent kell tartani. 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mozdítsa előre az ajtó alját és lefelé emelje le. Fektesse egy szilárd, puha felületre</w:t>
      </w:r>
    </w:p>
    <w:p w:rsidR="005C7095" w:rsidRDefault="005C7095" w:rsidP="005C7095">
      <w:pPr>
        <w:jc w:val="both"/>
      </w:pPr>
    </w:p>
    <w:p w:rsidR="005C7095" w:rsidRPr="00AF027D" w:rsidRDefault="005C7095" w:rsidP="005C7095">
      <w:pPr>
        <w:jc w:val="center"/>
      </w:pPr>
      <w:r w:rsidRPr="00AF027D">
        <w:rPr>
          <w:noProof/>
        </w:rPr>
        <w:drawing>
          <wp:inline distT="0" distB="0" distL="0" distR="0">
            <wp:extent cx="1879600" cy="1409700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F027D">
        <w:rPr>
          <w:noProof/>
        </w:rPr>
        <w:drawing>
          <wp:inline distT="0" distB="0" distL="0" distR="0">
            <wp:extent cx="996950" cy="113665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AF027D">
        <w:rPr>
          <w:noProof/>
        </w:rPr>
        <w:drawing>
          <wp:inline distT="0" distB="0" distL="0" distR="0">
            <wp:extent cx="755650" cy="147955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3B2174" w:rsidRDefault="005C7095" w:rsidP="005C7095">
      <w:pPr>
        <w:ind w:left="708" w:firstLine="708"/>
      </w:pPr>
      <w:r>
        <w:t xml:space="preserve">          </w:t>
      </w: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Pr="003B2174" w:rsidRDefault="005C7095" w:rsidP="005C7095">
      <w:pPr>
        <w:jc w:val="center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húzza ki a sarokvasat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csavarozza ki a stiftet, forgassa el vízszintesen 180</w:t>
      </w:r>
      <w:r>
        <w:rPr>
          <w:vertAlign w:val="superscript"/>
        </w:rPr>
        <w:t>o</w:t>
      </w:r>
      <w:r>
        <w:t>-kal és csavarozza be a bal oldali nyílásba</w:t>
      </w:r>
    </w:p>
    <w:p w:rsidR="005C7095" w:rsidRDefault="005C7095" w:rsidP="005C7095">
      <w:pPr>
        <w:jc w:val="both"/>
      </w:pPr>
    </w:p>
    <w:p w:rsidR="005C7095" w:rsidRPr="003B2174" w:rsidRDefault="005C7095" w:rsidP="005C7095">
      <w:pPr>
        <w:ind w:left="284" w:hanging="284"/>
        <w:jc w:val="center"/>
      </w:pPr>
      <w:r w:rsidRPr="00921F25">
        <w:rPr>
          <w:noProof/>
        </w:rPr>
        <w:drawing>
          <wp:inline distT="0" distB="0" distL="0" distR="0">
            <wp:extent cx="2368550" cy="16891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921F25">
        <w:rPr>
          <w:noProof/>
        </w:rPr>
        <w:drawing>
          <wp:inline distT="0" distB="0" distL="0" distR="0">
            <wp:extent cx="876300" cy="16700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5C7095" w:rsidRDefault="005C7095" w:rsidP="005C7095">
      <w:pPr>
        <w:ind w:left="284" w:hanging="284"/>
        <w:jc w:val="center"/>
      </w:pPr>
    </w:p>
    <w:p w:rsidR="005C7095" w:rsidRDefault="005C7095" w:rsidP="005C7095">
      <w:pPr>
        <w:ind w:left="284" w:hanging="284"/>
        <w:jc w:val="center"/>
      </w:pPr>
    </w:p>
    <w:p w:rsidR="005C7095" w:rsidRPr="003B2174" w:rsidRDefault="005C7095" w:rsidP="005C7095">
      <w:pPr>
        <w:jc w:val="center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csavarozza le a sarokvasat és benne a stiftet csavarozza át az ellenkező oldalra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húzza ki a csatlakozódugót és vegyi ki a kábelt</w:t>
      </w:r>
    </w:p>
    <w:p w:rsidR="005C7095" w:rsidRDefault="005C7095" w:rsidP="005C7095">
      <w:pPr>
        <w:jc w:val="both"/>
      </w:pPr>
    </w:p>
    <w:p w:rsidR="005C7095" w:rsidRDefault="005C7095" w:rsidP="005C7095">
      <w:pPr>
        <w:ind w:left="284" w:hanging="284"/>
      </w:pPr>
      <w:r>
        <w:t xml:space="preserve">                   </w:t>
      </w:r>
      <w:r w:rsidRPr="009D0698">
        <w:rPr>
          <w:noProof/>
        </w:rPr>
        <w:drawing>
          <wp:inline distT="0" distB="0" distL="0" distR="0">
            <wp:extent cx="2584450" cy="19177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9D0698">
        <w:rPr>
          <w:noProof/>
        </w:rPr>
        <w:drawing>
          <wp:inline distT="0" distB="0" distL="0" distR="0">
            <wp:extent cx="1968500" cy="1066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5C7095" w:rsidRPr="009D0698" w:rsidRDefault="005C7095" w:rsidP="005C7095">
      <w:pPr>
        <w:ind w:left="284" w:hanging="284"/>
      </w:pPr>
      <w:r>
        <w:t xml:space="preserve">                   </w:t>
      </w:r>
      <w:r w:rsidRPr="009D0698">
        <w:rPr>
          <w:noProof/>
        </w:rPr>
        <w:drawing>
          <wp:inline distT="0" distB="0" distL="0" distR="0">
            <wp:extent cx="965200" cy="45085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698">
        <w:t xml:space="preserve"> </w:t>
      </w:r>
      <w:r>
        <w:t xml:space="preserve">                                                           </w:t>
      </w:r>
      <w:r w:rsidRPr="009D0698">
        <w:rPr>
          <w:noProof/>
        </w:rPr>
        <w:drawing>
          <wp:inline distT="0" distB="0" distL="0" distR="0">
            <wp:extent cx="1308100" cy="4508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ind w:left="284" w:hanging="284"/>
        <w:jc w:val="center"/>
      </w:pPr>
    </w:p>
    <w:p w:rsidR="005C7095" w:rsidRDefault="005C7095" w:rsidP="005C7095">
      <w:pPr>
        <w:ind w:left="284" w:hanging="284"/>
        <w:jc w:val="center"/>
      </w:pPr>
    </w:p>
    <w:p w:rsidR="005C7095" w:rsidRDefault="005C7095" w:rsidP="005C7095">
      <w:pPr>
        <w:ind w:left="284" w:hanging="284"/>
        <w:jc w:val="center"/>
      </w:pPr>
    </w:p>
    <w:p w:rsidR="005C7095" w:rsidRPr="00CE6B05" w:rsidRDefault="005C7095" w:rsidP="005C7095">
      <w:pPr>
        <w:ind w:left="284" w:hanging="284"/>
        <w:jc w:val="center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dugja be fenn bal oldalon a csatlakozót és vezesse a kábelt az ábra szerint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csavarozza fel a sarokvasat</w:t>
      </w:r>
    </w:p>
    <w:p w:rsidR="005C7095" w:rsidRPr="00C521E3" w:rsidRDefault="005C7095" w:rsidP="005C7095">
      <w:pPr>
        <w:ind w:left="708"/>
        <w:jc w:val="both"/>
        <w:rPr>
          <w:b/>
        </w:rPr>
      </w:pPr>
      <w:r w:rsidRPr="00C521E3">
        <w:rPr>
          <w:b/>
        </w:rPr>
        <w:t>Figyelem: ügyeljen arra, hogy a sarokvas felcsavarozásakor a vezeték a nyíllal jelzett mélyedésbe illeszkedjen és ne csípődjön be!</w:t>
      </w:r>
    </w:p>
    <w:p w:rsidR="005C7095" w:rsidRDefault="005C7095" w:rsidP="005C7095">
      <w:pPr>
        <w:jc w:val="both"/>
      </w:pPr>
    </w:p>
    <w:p w:rsidR="005C7095" w:rsidRPr="0044725C" w:rsidRDefault="005C7095" w:rsidP="005C7095">
      <w:r w:rsidRPr="00C521E3">
        <w:rPr>
          <w:noProof/>
        </w:rPr>
        <w:drawing>
          <wp:inline distT="0" distB="0" distL="0" distR="0">
            <wp:extent cx="2400300" cy="958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C521E3">
        <w:rPr>
          <w:noProof/>
        </w:rPr>
        <w:drawing>
          <wp:inline distT="0" distB="0" distL="0" distR="0">
            <wp:extent cx="2508250" cy="12827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5C7095" w:rsidRPr="00C521E3" w:rsidRDefault="005C7095" w:rsidP="005C7095">
      <w:r>
        <w:t xml:space="preserve">                                         </w:t>
      </w:r>
      <w:r w:rsidRPr="00C521E3">
        <w:rPr>
          <w:noProof/>
        </w:rPr>
        <w:drawing>
          <wp:inline distT="0" distB="0" distL="0" distR="0">
            <wp:extent cx="1022350" cy="69850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C521E3">
        <w:rPr>
          <w:noProof/>
        </w:rPr>
        <w:drawing>
          <wp:inline distT="0" distB="0" distL="0" distR="0">
            <wp:extent cx="914400" cy="6794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akassza be az elülső takarólemezt és pattintsa be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vegye ki a szállításhoz szükséges rögzítőt, húzza előrefelé az (1) fület és felfelé húzza le (2)</w:t>
      </w:r>
    </w:p>
    <w:p w:rsidR="005C7095" w:rsidRDefault="005C7095" w:rsidP="005C7095">
      <w:pPr>
        <w:jc w:val="center"/>
      </w:pPr>
    </w:p>
    <w:p w:rsidR="005C7095" w:rsidRPr="008E07F2" w:rsidRDefault="005C7095" w:rsidP="005C7095">
      <w:r>
        <w:t xml:space="preserve">      </w:t>
      </w:r>
      <w:r w:rsidRPr="008E07F2">
        <w:rPr>
          <w:noProof/>
        </w:rPr>
        <w:drawing>
          <wp:inline distT="0" distB="0" distL="0" distR="0">
            <wp:extent cx="1822450" cy="9906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8E07F2">
        <w:rPr>
          <w:noProof/>
        </w:rPr>
        <w:drawing>
          <wp:inline distT="0" distB="0" distL="0" distR="0">
            <wp:extent cx="876300" cy="1054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8E07F2" w:rsidRDefault="005C7095" w:rsidP="005C7095">
      <w:r>
        <w:t xml:space="preserve">                                       </w:t>
      </w:r>
      <w:r w:rsidRPr="008E07F2">
        <w:rPr>
          <w:noProof/>
        </w:rPr>
        <w:drawing>
          <wp:inline distT="0" distB="0" distL="0" distR="0">
            <wp:extent cx="635000" cy="882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8E07F2">
        <w:rPr>
          <w:noProof/>
        </w:rPr>
        <w:drawing>
          <wp:inline distT="0" distB="0" distL="0" distR="0">
            <wp:extent cx="1943100" cy="882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44725C" w:rsidRDefault="005C7095" w:rsidP="005C7095">
      <w:pPr>
        <w:jc w:val="center"/>
      </w:pPr>
      <w:r>
        <w:t xml:space="preserve">                                       </w:t>
      </w:r>
    </w:p>
    <w:p w:rsidR="005C7095" w:rsidRDefault="005C7095" w:rsidP="005C7095">
      <w:pPr>
        <w:jc w:val="both"/>
      </w:pPr>
      <w:r>
        <w:t xml:space="preserve">          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helyezze át az ellenkező oldalra a takarólemezt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helyezze fel a szállításhoz szükséges rögzítőt</w:t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Default="005C7095" w:rsidP="005C7095">
      <w:pPr>
        <w:jc w:val="center"/>
      </w:pPr>
      <w:r w:rsidRPr="008E07F2">
        <w:rPr>
          <w:noProof/>
        </w:rPr>
        <w:drawing>
          <wp:inline distT="0" distB="0" distL="0" distR="0">
            <wp:extent cx="2641600" cy="12890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az ábra szerint helyezze az ajtóba a sarokvasa és tartsa fixen. A másik személlyel együtt emelje fel az ajtót és illessze a készülékhez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csúsztassák az ajtót a felső stiftre és csukja be</w:t>
      </w:r>
    </w:p>
    <w:p w:rsidR="005C7095" w:rsidRDefault="005C7095" w:rsidP="005C7095">
      <w:pPr>
        <w:ind w:left="708"/>
        <w:jc w:val="both"/>
      </w:pPr>
      <w:r w:rsidRPr="00696537">
        <w:rPr>
          <w:b/>
        </w:rPr>
        <w:t>figyelem: . Az</w:t>
      </w:r>
      <w:r w:rsidRPr="00BE64B2">
        <w:rPr>
          <w:b/>
        </w:rPr>
        <w:t xml:space="preserve"> egyik ember tartsa az ajtót!</w:t>
      </w:r>
    </w:p>
    <w:p w:rsidR="005C7095" w:rsidRDefault="005C7095" w:rsidP="005C7095">
      <w:pPr>
        <w:jc w:val="center"/>
      </w:pPr>
      <w:r w:rsidRPr="00244950">
        <w:rPr>
          <w:noProof/>
        </w:rPr>
        <w:drawing>
          <wp:inline distT="0" distB="0" distL="0" distR="0">
            <wp:extent cx="2336800" cy="15557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44950">
        <w:rPr>
          <w:noProof/>
        </w:rPr>
        <w:drawing>
          <wp:inline distT="0" distB="0" distL="0" distR="0">
            <wp:extent cx="812800" cy="17208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forgassa a zsanért jobbra, ezáltal megfeszíti az ajtózáró mechanizmus rugóját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csavarozza fel a zsanért</w:t>
      </w:r>
    </w:p>
    <w:p w:rsidR="005C7095" w:rsidRDefault="005C7095" w:rsidP="005C7095">
      <w:pPr>
        <w:jc w:val="center"/>
      </w:pPr>
    </w:p>
    <w:p w:rsidR="005C7095" w:rsidRPr="00696537" w:rsidRDefault="005C7095" w:rsidP="005C7095">
      <w:r>
        <w:t xml:space="preserve">                           </w:t>
      </w:r>
      <w:r w:rsidRPr="00696537">
        <w:rPr>
          <w:noProof/>
        </w:rPr>
        <w:drawing>
          <wp:inline distT="0" distB="0" distL="0" distR="0">
            <wp:extent cx="2368550" cy="14033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696537">
        <w:rPr>
          <w:noProof/>
        </w:rPr>
        <w:drawing>
          <wp:inline distT="0" distB="0" distL="0" distR="0">
            <wp:extent cx="996950" cy="1054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center"/>
      </w:pPr>
      <w:r w:rsidRPr="00696537">
        <w:rPr>
          <w:noProof/>
        </w:rPr>
        <w:drawing>
          <wp:inline distT="0" distB="0" distL="0" distR="0">
            <wp:extent cx="876300" cy="419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center"/>
      </w:pPr>
    </w:p>
    <w:p w:rsidR="005C7095" w:rsidRDefault="005C7095" w:rsidP="005C7095">
      <w:r>
        <w:tab/>
        <w:t>Ha az ajtó nincs megfelelően függőlegesbe állítva, akkor végezze el alábbiakat:</w:t>
      </w:r>
    </w:p>
    <w:p w:rsidR="005C7095" w:rsidRPr="00C34498" w:rsidRDefault="005C7095" w:rsidP="005C7095">
      <w:pPr>
        <w:numPr>
          <w:ilvl w:val="0"/>
          <w:numId w:val="2"/>
        </w:numPr>
        <w:jc w:val="both"/>
      </w:pPr>
      <w:r>
        <w:t>lazítsa meg a csavarokat és tolja a sarokvasat jobbra vagy balra, amikor megfelelően áll az ajtó, akkor húzza meg a csavarokat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nyissa ki az ajtót és húzza át teljesen a vezetéket a nyíláson</w:t>
      </w:r>
    </w:p>
    <w:p w:rsidR="005C7095" w:rsidRDefault="005C7095" w:rsidP="005C7095">
      <w:pPr>
        <w:ind w:left="360"/>
        <w:jc w:val="both"/>
      </w:pPr>
    </w:p>
    <w:p w:rsidR="005C7095" w:rsidRDefault="005C7095" w:rsidP="005C7095">
      <w:pPr>
        <w:ind w:left="1416" w:firstLine="708"/>
        <w:jc w:val="both"/>
      </w:pPr>
      <w:r w:rsidRPr="00C34498">
        <w:rPr>
          <w:noProof/>
        </w:rPr>
        <w:drawing>
          <wp:inline distT="0" distB="0" distL="0" distR="0">
            <wp:extent cx="1092200" cy="1143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C34498">
        <w:rPr>
          <w:noProof/>
        </w:rPr>
        <w:drawing>
          <wp:inline distT="0" distB="0" distL="0" distR="0">
            <wp:extent cx="1397000" cy="793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C34498" w:rsidRDefault="005C7095" w:rsidP="005C7095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 w:rsidRPr="00C34498">
        <w:rPr>
          <w:noProof/>
        </w:rPr>
        <w:drawing>
          <wp:inline distT="0" distB="0" distL="0" distR="0">
            <wp:extent cx="2673350" cy="158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center"/>
      </w:pPr>
    </w:p>
    <w:p w:rsidR="005C7095" w:rsidRDefault="005C7095" w:rsidP="005C7095">
      <w:pPr>
        <w:jc w:val="center"/>
      </w:pPr>
    </w:p>
    <w:p w:rsidR="005C7095" w:rsidRPr="00C34498" w:rsidRDefault="005C7095" w:rsidP="005C7095">
      <w:pPr>
        <w:numPr>
          <w:ilvl w:val="0"/>
          <w:numId w:val="2"/>
        </w:numPr>
        <w:jc w:val="both"/>
      </w:pPr>
      <w:r>
        <w:t>pattintsa a helyére a felső takarólemezt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emelje ki a tartóból a csatlakozót és mindkét vezetékcsatlakozót dugja be a csatlakozóelembe</w:t>
      </w:r>
    </w:p>
    <w:p w:rsidR="005C7095" w:rsidRDefault="005C7095" w:rsidP="005C7095">
      <w:pPr>
        <w:jc w:val="both"/>
      </w:pPr>
    </w:p>
    <w:p w:rsidR="005C7095" w:rsidRDefault="005C7095" w:rsidP="005C7095">
      <w:pPr>
        <w:ind w:firstLine="708"/>
        <w:jc w:val="both"/>
      </w:pPr>
      <w:r w:rsidRPr="00181989">
        <w:rPr>
          <w:noProof/>
        </w:rPr>
        <w:drawing>
          <wp:inline distT="0" distB="0" distL="0" distR="0">
            <wp:extent cx="1974850" cy="11176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181989">
        <w:rPr>
          <w:noProof/>
        </w:rPr>
        <w:drawing>
          <wp:inline distT="0" distB="0" distL="0" distR="0">
            <wp:extent cx="2463800" cy="1549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Pr="00181989" w:rsidRDefault="005C7095" w:rsidP="005C7095">
      <w:pPr>
        <w:ind w:left="7080"/>
        <w:jc w:val="both"/>
      </w:pPr>
      <w:r>
        <w:t xml:space="preserve">         </w:t>
      </w:r>
      <w:r w:rsidRPr="00181989">
        <w:rPr>
          <w:noProof/>
        </w:rPr>
        <w:drawing>
          <wp:inline distT="0" distB="0" distL="0" distR="0">
            <wp:extent cx="355600" cy="1651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</w:p>
    <w:p w:rsidR="005C7095" w:rsidRDefault="005C7095" w:rsidP="005C7095">
      <w:pPr>
        <w:jc w:val="both"/>
      </w:pPr>
    </w:p>
    <w:p w:rsidR="005C7095" w:rsidRPr="00C34498" w:rsidRDefault="005C7095" w:rsidP="005C7095">
      <w:pPr>
        <w:numPr>
          <w:ilvl w:val="0"/>
          <w:numId w:val="2"/>
        </w:numPr>
        <w:jc w:val="both"/>
      </w:pPr>
      <w:r>
        <w:t>pattintsa be a csatlakozóelemet és illessze a helyére a vezetéket az ábra alapján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pattintsa vissza a takaróelemeket</w:t>
      </w:r>
    </w:p>
    <w:p w:rsidR="005C7095" w:rsidRDefault="005C7095" w:rsidP="005C7095">
      <w:pPr>
        <w:jc w:val="both"/>
      </w:pPr>
    </w:p>
    <w:p w:rsidR="005C7095" w:rsidRPr="00181989" w:rsidRDefault="005C7095" w:rsidP="005C7095">
      <w:pPr>
        <w:ind w:left="12" w:firstLine="708"/>
        <w:jc w:val="both"/>
      </w:pPr>
      <w:r w:rsidRPr="00181989">
        <w:rPr>
          <w:noProof/>
        </w:rPr>
        <w:drawing>
          <wp:inline distT="0" distB="0" distL="0" distR="0">
            <wp:extent cx="2438400" cy="217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81989">
        <w:rPr>
          <w:noProof/>
        </w:rPr>
        <w:drawing>
          <wp:inline distT="0" distB="0" distL="0" distR="0">
            <wp:extent cx="2355850" cy="14097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jc w:val="both"/>
      </w:pPr>
      <w:r>
        <w:t xml:space="preserve">  </w:t>
      </w:r>
      <w:r>
        <w:tab/>
      </w:r>
      <w:r>
        <w:tab/>
      </w:r>
    </w:p>
    <w:p w:rsidR="005C7095" w:rsidRDefault="005C7095" w:rsidP="005C7095">
      <w:pPr>
        <w:jc w:val="both"/>
      </w:pPr>
    </w:p>
    <w:p w:rsidR="005C7095" w:rsidRDefault="005C7095" w:rsidP="005C7095">
      <w:pPr>
        <w:numPr>
          <w:ilvl w:val="0"/>
          <w:numId w:val="2"/>
        </w:numPr>
        <w:jc w:val="both"/>
      </w:pPr>
      <w:r>
        <w:t>vegye ki a szállításhoz szükséges rögzítő elemet, húzza előre felé az (1) fület és fúzza ki felfelé a (2) rögzítő elemet</w:t>
      </w:r>
    </w:p>
    <w:p w:rsidR="005C7095" w:rsidRDefault="005C7095" w:rsidP="005C7095">
      <w:pPr>
        <w:numPr>
          <w:ilvl w:val="0"/>
          <w:numId w:val="2"/>
        </w:numPr>
        <w:jc w:val="both"/>
      </w:pPr>
      <w:r>
        <w:t>csavarozza vissza a fogantyút (a fogantyú és az M4x16 csavarok a mellékelt zacskóban)</w:t>
      </w:r>
    </w:p>
    <w:p w:rsidR="005C7095" w:rsidRDefault="005C7095" w:rsidP="005C7095">
      <w:pPr>
        <w:jc w:val="both"/>
      </w:pPr>
    </w:p>
    <w:p w:rsidR="005C7095" w:rsidRPr="00D3759D" w:rsidRDefault="005C7095" w:rsidP="005C7095">
      <w:pPr>
        <w:ind w:left="1416"/>
        <w:jc w:val="center"/>
      </w:pPr>
      <w:r w:rsidRPr="00D3759D">
        <w:rPr>
          <w:noProof/>
        </w:rPr>
        <w:drawing>
          <wp:inline distT="0" distB="0" distL="0" distR="0">
            <wp:extent cx="1181100" cy="869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D3759D">
        <w:rPr>
          <w:noProof/>
        </w:rPr>
        <w:drawing>
          <wp:inline distT="0" distB="0" distL="0" distR="0">
            <wp:extent cx="10922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3759D">
        <w:rPr>
          <w:noProof/>
        </w:rPr>
        <w:drawing>
          <wp:inline distT="0" distB="0" distL="0" distR="0">
            <wp:extent cx="355600" cy="539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5" w:rsidRDefault="005C7095" w:rsidP="005C7095">
      <w:pPr>
        <w:ind w:left="708"/>
        <w:jc w:val="both"/>
      </w:pPr>
      <w:r>
        <w:t xml:space="preserve">       </w:t>
      </w:r>
      <w:r w:rsidRPr="00D3759D">
        <w:rPr>
          <w:noProof/>
        </w:rPr>
        <w:drawing>
          <wp:inline distT="0" distB="0" distL="0" distR="0">
            <wp:extent cx="20955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84" w:rsidRDefault="00563D84">
      <w:bookmarkStart w:id="0" w:name="_GoBack"/>
      <w:bookmarkEnd w:id="0"/>
    </w:p>
    <w:sectPr w:rsidR="00563D84" w:rsidSect="000C3173"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31" w:rsidRDefault="005C7095">
    <w:pPr>
      <w:pStyle w:val="Footer"/>
    </w:pPr>
    <w:r>
      <w:t>LIEBHERR  FKDv 4513 kereskedelmi ventilációs hűtőszekrények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31" w:rsidRDefault="005C7095">
    <w:pPr>
      <w:pStyle w:val="Footer"/>
    </w:pPr>
    <w:r>
      <w:t xml:space="preserve">LIEBHERR  </w:t>
    </w:r>
    <w:r>
      <w:t>FKDv 4513 ventilációs hűtőszekrények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31" w:rsidRPr="00485B1F" w:rsidRDefault="005C7095" w:rsidP="00485B1F">
    <w:pPr>
      <w:pStyle w:val="Header"/>
      <w:jc w:val="center"/>
      <w:rPr>
        <w:sz w:val="16"/>
        <w:szCs w:val="16"/>
      </w:rPr>
    </w:pPr>
    <w:r w:rsidRPr="00485B1F">
      <w:rPr>
        <w:rStyle w:val="PageNumber"/>
        <w:sz w:val="16"/>
        <w:szCs w:val="16"/>
      </w:rPr>
      <w:fldChar w:fldCharType="begin"/>
    </w:r>
    <w:r w:rsidRPr="00485B1F">
      <w:rPr>
        <w:rStyle w:val="PageNumber"/>
        <w:sz w:val="16"/>
        <w:szCs w:val="16"/>
      </w:rPr>
      <w:instrText xml:space="preserve"> PAGE </w:instrText>
    </w:r>
    <w:r w:rsidRPr="00485B1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485B1F">
      <w:rPr>
        <w:rStyle w:val="PageNumber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31" w:rsidRPr="000E6DF5" w:rsidRDefault="005C7095" w:rsidP="000E6DF5">
    <w:pPr>
      <w:pStyle w:val="Header"/>
      <w:jc w:val="center"/>
      <w:rPr>
        <w:sz w:val="16"/>
        <w:szCs w:val="16"/>
      </w:rPr>
    </w:pPr>
    <w:r w:rsidRPr="000E6DF5">
      <w:rPr>
        <w:rStyle w:val="PageNumber"/>
        <w:sz w:val="16"/>
        <w:szCs w:val="16"/>
      </w:rPr>
      <w:fldChar w:fldCharType="begin"/>
    </w:r>
    <w:r w:rsidRPr="000E6DF5">
      <w:rPr>
        <w:rStyle w:val="PageNumber"/>
        <w:sz w:val="16"/>
        <w:szCs w:val="16"/>
      </w:rPr>
      <w:instrText xml:space="preserve"> PAGE </w:instrText>
    </w:r>
    <w:r w:rsidRPr="000E6DF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0E6DF5">
      <w:rPr>
        <w:rStyle w:val="PageNumber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A4"/>
    <w:multiLevelType w:val="singleLevel"/>
    <w:tmpl w:val="D62841DE"/>
    <w:lvl w:ilvl="0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" w15:restartNumberingAfterBreak="0">
    <w:nsid w:val="353B49C8"/>
    <w:multiLevelType w:val="hybridMultilevel"/>
    <w:tmpl w:val="23A6E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C6291"/>
    <w:multiLevelType w:val="hybridMultilevel"/>
    <w:tmpl w:val="6118469E"/>
    <w:lvl w:ilvl="0" w:tplc="D62841DE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47B69"/>
    <w:multiLevelType w:val="hybridMultilevel"/>
    <w:tmpl w:val="94F856FE"/>
    <w:lvl w:ilvl="0" w:tplc="D62841DE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483B"/>
    <w:multiLevelType w:val="hybridMultilevel"/>
    <w:tmpl w:val="A1ACDA4A"/>
    <w:lvl w:ilvl="0" w:tplc="C1C2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5"/>
    <w:rsid w:val="00563D84"/>
    <w:rsid w:val="005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1724-480F-409F-8BCF-64756FC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Heading3">
    <w:name w:val="heading 3"/>
    <w:basedOn w:val="Normal"/>
    <w:next w:val="Normal"/>
    <w:link w:val="Heading3Char"/>
    <w:qFormat/>
    <w:rsid w:val="005C7095"/>
    <w:pPr>
      <w:keepNext/>
      <w:jc w:val="both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5C70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95"/>
    <w:rPr>
      <w:rFonts w:ascii="Arial" w:eastAsia="Times New Roman" w:hAnsi="Arial" w:cs="Times New Roman"/>
      <w:b/>
      <w:sz w:val="20"/>
      <w:szCs w:val="20"/>
      <w:u w:val="single"/>
      <w:lang w:val="hu-HU" w:eastAsia="hu-HU"/>
    </w:rPr>
  </w:style>
  <w:style w:type="character" w:customStyle="1" w:styleId="Heading5Char">
    <w:name w:val="Heading 5 Char"/>
    <w:basedOn w:val="DefaultParagraphFont"/>
    <w:link w:val="Heading5"/>
    <w:rsid w:val="005C7095"/>
    <w:rPr>
      <w:rFonts w:ascii="Arial" w:eastAsia="Times New Roman" w:hAnsi="Arial" w:cs="Times New Roman"/>
      <w:b/>
      <w:bCs/>
      <w:i/>
      <w:iCs/>
      <w:sz w:val="26"/>
      <w:szCs w:val="26"/>
      <w:lang w:val="hu-HU" w:eastAsia="hu-HU"/>
    </w:rPr>
  </w:style>
  <w:style w:type="paragraph" w:customStyle="1" w:styleId="Francia">
    <w:name w:val="Francia"/>
    <w:basedOn w:val="Normal"/>
    <w:rsid w:val="005C7095"/>
    <w:pPr>
      <w:jc w:val="both"/>
    </w:pPr>
    <w:rPr>
      <w:rFonts w:ascii="Century Gothic" w:hAnsi="Century Gothic"/>
      <w:sz w:val="28"/>
      <w:lang w:val="fr-FR"/>
    </w:rPr>
  </w:style>
  <w:style w:type="paragraph" w:styleId="Header">
    <w:name w:val="header"/>
    <w:basedOn w:val="Normal"/>
    <w:link w:val="HeaderChar"/>
    <w:rsid w:val="005C70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7095"/>
    <w:rPr>
      <w:rFonts w:ascii="Arial" w:eastAsia="Times New Roman" w:hAnsi="Arial" w:cs="Times New Roman"/>
      <w:sz w:val="20"/>
      <w:szCs w:val="20"/>
      <w:lang w:val="hu-HU" w:eastAsia="hu-HU"/>
    </w:rPr>
  </w:style>
  <w:style w:type="character" w:styleId="PageNumber">
    <w:name w:val="page number"/>
    <w:basedOn w:val="DefaultParagraphFont"/>
    <w:rsid w:val="005C7095"/>
  </w:style>
  <w:style w:type="paragraph" w:styleId="Footer">
    <w:name w:val="footer"/>
    <w:basedOn w:val="Normal"/>
    <w:link w:val="FooterChar"/>
    <w:rsid w:val="005C70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C7095"/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Title">
    <w:name w:val="Title"/>
    <w:basedOn w:val="Normal"/>
    <w:link w:val="TitleChar"/>
    <w:qFormat/>
    <w:rsid w:val="005C7095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5C7095"/>
    <w:rPr>
      <w:rFonts w:ascii="Arial" w:eastAsia="Times New Roman" w:hAnsi="Arial" w:cs="Times New Roman"/>
      <w:b/>
      <w:sz w:val="56"/>
      <w:szCs w:val="20"/>
      <w:lang w:val="hu-HU" w:eastAsia="hu-HU"/>
    </w:rPr>
  </w:style>
  <w:style w:type="paragraph" w:styleId="BodyText">
    <w:name w:val="Body Text"/>
    <w:basedOn w:val="Normal"/>
    <w:link w:val="BodyTextChar"/>
    <w:rsid w:val="005C7095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5C7095"/>
    <w:rPr>
      <w:rFonts w:ascii="Arial" w:eastAsia="Times New Roman" w:hAnsi="Arial" w:cs="Times New Roman"/>
      <w:b/>
      <w:sz w:val="36"/>
      <w:szCs w:val="20"/>
      <w:lang w:val="hu-HU" w:eastAsia="hu-HU"/>
    </w:rPr>
  </w:style>
  <w:style w:type="paragraph" w:styleId="BodyTextIndent">
    <w:name w:val="Body Text Indent"/>
    <w:basedOn w:val="Normal"/>
    <w:link w:val="BodyTextIndentChar"/>
    <w:rsid w:val="005C7095"/>
    <w:pPr>
      <w:ind w:right="-2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C7095"/>
    <w:rPr>
      <w:rFonts w:ascii="Arial" w:eastAsia="Times New Roman" w:hAnsi="Arial" w:cs="Times New Roman"/>
      <w:sz w:val="24"/>
      <w:szCs w:val="20"/>
      <w:lang w:val="hu-HU" w:eastAsia="hu-HU"/>
    </w:rPr>
  </w:style>
  <w:style w:type="paragraph" w:styleId="BodyText2">
    <w:name w:val="Body Text 2"/>
    <w:basedOn w:val="Normal"/>
    <w:link w:val="BodyText2Char"/>
    <w:rsid w:val="005C709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C7095"/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BodyTextIndent2">
    <w:name w:val="Body Text Indent 2"/>
    <w:basedOn w:val="Normal"/>
    <w:link w:val="BodyTextIndent2Char"/>
    <w:rsid w:val="005C7095"/>
    <w:pPr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C7095"/>
    <w:rPr>
      <w:rFonts w:ascii="Arial" w:eastAsia="Times New Roman" w:hAnsi="Arial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74" Type="http://schemas.openxmlformats.org/officeDocument/2006/relationships/customXml" Target="../customXml/item2.xml"/><Relationship Id="rId5" Type="http://schemas.openxmlformats.org/officeDocument/2006/relationships/image" Target="media/image1.jpeg"/><Relationship Id="rId61" Type="http://schemas.openxmlformats.org/officeDocument/2006/relationships/image" Target="media/image53.emf"/><Relationship Id="rId19" Type="http://schemas.openxmlformats.org/officeDocument/2006/relationships/image" Target="media/image11.em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8" Type="http://schemas.openxmlformats.org/officeDocument/2006/relationships/footer" Target="footer1.xml"/><Relationship Id="rId51" Type="http://schemas.openxmlformats.org/officeDocument/2006/relationships/image" Target="media/image43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4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34" Type="http://schemas.openxmlformats.org/officeDocument/2006/relationships/image" Target="media/image26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" Type="http://schemas.openxmlformats.org/officeDocument/2006/relationships/header" Target="header1.xm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D09FEC7321439D6733B6D6F89B42" ma:contentTypeVersion="0" ma:contentTypeDescription="Create a new document." ma:contentTypeScope="" ma:versionID="516be9ac89f48838388a41953f7922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2000D-A162-4BE7-96B7-7473A62E420A}"/>
</file>

<file path=customXml/itemProps2.xml><?xml version="1.0" encoding="utf-8"?>
<ds:datastoreItem xmlns:ds="http://schemas.openxmlformats.org/officeDocument/2006/customXml" ds:itemID="{4AD23980-6764-4554-A0A0-E6C88F966DAB}"/>
</file>

<file path=customXml/itemProps3.xml><?xml version="1.0" encoding="utf-8"?>
<ds:datastoreItem xmlns:ds="http://schemas.openxmlformats.org/officeDocument/2006/customXml" ds:itemID="{60B4726A-F63B-4A72-B496-6C76BD48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2093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Liebherr-Hausgeräte Lienz GmbH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Kisgyoergy Gabor (HAU-BEA)</dc:creator>
  <cp:keywords/>
  <dc:description/>
  <cp:lastModifiedBy>Kisgyoergy Gabor (HAU-BEA)</cp:lastModifiedBy>
  <cp:revision>1</cp:revision>
  <dcterms:created xsi:type="dcterms:W3CDTF">2020-02-20T22:37:00Z</dcterms:created>
  <dcterms:modified xsi:type="dcterms:W3CDTF">2020-02-20T22:37:00Z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0x010100D81BD09FEC7321439D6733B6D6F89B42</vt:lpwstr>
  </property>
</Properties>
</file>